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Stelmakh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CFO/COO</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7,083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14,765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February 15, 2025, which is the first anniversary of the date of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04/24/2024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2024-04-24T10:07:44Z</dcterms:created>
  <dcterms:modified xsi:type="dcterms:W3CDTF">2024-04-24T10:07:44Z</dcterms:modified>
</cp:coreProperties>
</file>