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201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0128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Odence-Ford Marion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480"/>
        <w:spacing w:after="0" w:line="330" w:lineRule="auto"/>
        <w:rPr>
          <w:sz w:val="20"/>
          <w:szCs w:val="20"/>
          <w:color w:val="auto"/>
        </w:rPr>
      </w:pPr>
      <w:r>
        <w:rPr>
          <w:rFonts w:ascii="Times New Roman" w:cs="Times New Roman" w:eastAsia="Times New Roman" w:hAnsi="Times New Roman"/>
          <w:sz w:val="16"/>
          <w:szCs w:val="16"/>
          <w:color w:val="0000FF"/>
        </w:rPr>
        <w:t>C/O OPTIMIZERX CORPORATION 260 CHARLES STREET, SUITE 302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OptimizeRx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OPRX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02/11/2026</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574"/>
        <w:spacing w:after="0"/>
        <w:rPr>
          <w:sz w:val="20"/>
          <w:szCs w:val="20"/>
          <w:color w:val="auto"/>
        </w:rPr>
      </w:pPr>
      <w:r>
        <w:rPr>
          <w:rFonts w:ascii="Times New Roman" w:cs="Times New Roman" w:eastAsia="Times New Roman" w:hAnsi="Times New Roman"/>
          <w:sz w:val="17"/>
          <w:szCs w:val="17"/>
          <w:color w:val="0000FF"/>
        </w:rPr>
        <w:t>Chief Legal &amp; Admin Officer</w:t>
      </w:r>
    </w:p>
    <w:p>
      <w:pPr>
        <w:spacing w:after="0" w:line="441"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680" w:type="dxa"/>
            <w:vAlign w:val="bottom"/>
            <w:gridSpan w:val="9"/>
          </w:tcPr>
          <w:p>
            <w:pPr>
              <w:jc w:val="center"/>
              <w:spacing w:after="0" w:line="111"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10"/>
          </w:tcPr>
          <w:p>
            <w:pPr>
              <w:ind w:left="300"/>
              <w:spacing w:after="0" w:line="111"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00" w:type="dxa"/>
            <w:vAlign w:val="bottom"/>
            <w:gridSpan w:val="4"/>
          </w:tcPr>
          <w:p>
            <w:pPr>
              <w:jc w:val="right"/>
              <w:ind w:right="64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02453</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40" w:type="dxa"/>
            <w:vAlign w:val="bottom"/>
            <w:tcBorders>
              <w:bottom w:val="single" w:sz="8" w:color="2C2C2C"/>
            </w:tcBorders>
            <w:gridSpan w:val="5"/>
          </w:tcPr>
          <w:p>
            <w:pPr>
              <w:spacing w:after="0"/>
              <w:rPr>
                <w:sz w:val="10"/>
                <w:szCs w:val="10"/>
                <w:color w:val="auto"/>
              </w:rPr>
            </w:pPr>
          </w:p>
        </w:tc>
        <w:tc>
          <w:tcPr>
            <w:tcW w:w="2520" w:type="dxa"/>
            <w:vAlign w:val="bottom"/>
            <w:tcBorders>
              <w:bottom w:val="single" w:sz="8" w:color="2C2C2C"/>
            </w:tcBorders>
            <w:gridSpan w:val="6"/>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6"/>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6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40" w:type="dxa"/>
            <w:vAlign w:val="bottom"/>
          </w:tcPr>
          <w:p>
            <w:pPr>
              <w:ind w:left="200"/>
              <w:spacing w:after="0" w:line="130"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80" w:type="dxa"/>
            <w:vAlign w:val="bottom"/>
            <w:gridSpan w:val="3"/>
          </w:tcPr>
          <w:p>
            <w:pPr>
              <w:ind w:left="860"/>
              <w:spacing w:after="0"/>
              <w:rPr>
                <w:sz w:val="20"/>
                <w:szCs w:val="20"/>
                <w:color w:val="auto"/>
              </w:rPr>
            </w:pPr>
            <w:r>
              <w:rPr>
                <w:rFonts w:ascii="Times New Roman" w:cs="Times New Roman" w:eastAsia="Times New Roman" w:hAnsi="Times New Roman"/>
                <w:sz w:val="17"/>
                <w:szCs w:val="17"/>
                <w:color w:val="0000FF"/>
              </w:rPr>
              <w:t>02/11/2026</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4,000</w:t>
            </w:r>
          </w:p>
        </w:tc>
        <w:tc>
          <w:tcPr>
            <w:tcW w:w="80" w:type="dxa"/>
            <w:vAlign w:val="bottom"/>
          </w:tcPr>
          <w:p>
            <w:pPr>
              <w:spacing w:after="0"/>
              <w:rPr>
                <w:sz w:val="22"/>
                <w:szCs w:val="22"/>
                <w:color w:val="auto"/>
              </w:rPr>
            </w:pPr>
          </w:p>
        </w:tc>
        <w:tc>
          <w:tcPr>
            <w:tcW w:w="5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Pr>
          <w:p>
            <w:pPr>
              <w:spacing w:after="0"/>
              <w:rPr>
                <w:sz w:val="22"/>
                <w:szCs w:val="22"/>
                <w:color w:val="auto"/>
              </w:rPr>
            </w:pPr>
          </w:p>
        </w:tc>
        <w:tc>
          <w:tcPr>
            <w:tcW w:w="128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0000FF"/>
              </w:rPr>
              <w:t>93,322</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02/11/2026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w w:val="82"/>
              </w:rPr>
              <w:t>F</w:t>
            </w:r>
          </w:p>
        </w:tc>
        <w:tc>
          <w:tcPr>
            <w:tcW w:w="2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1,386</w:t>
            </w:r>
            <w:r>
              <w:rPr>
                <w:rFonts w:ascii="Times New Roman" w:cs="Times New Roman" w:eastAsia="Times New Roman" w:hAnsi="Times New Roman"/>
                <w:sz w:val="21"/>
                <w:szCs w:val="21"/>
                <w:color w:val="008000"/>
                <w:vertAlign w:val="superscript"/>
              </w:rPr>
              <w:t>(2)</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9.23</w:t>
            </w:r>
          </w:p>
        </w:tc>
        <w:tc>
          <w:tcPr>
            <w:tcW w:w="128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91,936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6"/>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80" w:type="dxa"/>
            <w:vAlign w:val="bottom"/>
            <w:gridSpan w:val="13"/>
          </w:tcPr>
          <w:p>
            <w:pPr>
              <w:jc w:val="center"/>
              <w:ind w:left="47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(3)</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6"/>
              <w:spacing w:after="0"/>
              <w:rPr>
                <w:sz w:val="20"/>
                <w:szCs w:val="20"/>
                <w:color w:val="auto"/>
              </w:rPr>
            </w:pPr>
            <w:r>
              <w:rPr>
                <w:rFonts w:ascii="Times New Roman" w:cs="Times New Roman" w:eastAsia="Times New Roman" w:hAnsi="Times New Roman"/>
                <w:sz w:val="17"/>
                <w:szCs w:val="17"/>
                <w:color w:val="0000FF"/>
              </w:rPr>
              <w:t>4,000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ind w:left="260"/>
              <w:spacing w:after="0" w:line="130" w:lineRule="exact"/>
              <w:rPr>
                <w:sz w:val="20"/>
                <w:szCs w:val="20"/>
                <w:color w:val="auto"/>
              </w:rPr>
            </w:pPr>
            <w:r>
              <w:rPr>
                <w:rFonts w:ascii="Times New Roman" w:cs="Times New Roman" w:eastAsia="Times New Roman" w:hAnsi="Times New Roman"/>
                <w:sz w:val="13"/>
                <w:szCs w:val="13"/>
                <w:color w:val="0000FF"/>
              </w:rPr>
              <w:t>02/11/2026</w:t>
            </w: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ind w:left="10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1"/>
                <w:szCs w:val="11"/>
                <w:color w:val="auto"/>
              </w:rPr>
            </w:pPr>
          </w:p>
        </w:tc>
        <w:tc>
          <w:tcPr>
            <w:tcW w:w="800" w:type="dxa"/>
            <w:vAlign w:val="bottom"/>
          </w:tcPr>
          <w:p>
            <w:pPr>
              <w:ind w:left="380"/>
              <w:spacing w:after="0" w:line="130" w:lineRule="exact"/>
              <w:rPr>
                <w:sz w:val="20"/>
                <w:szCs w:val="20"/>
                <w:color w:val="auto"/>
              </w:rPr>
            </w:pPr>
            <w:r>
              <w:rPr>
                <w:rFonts w:ascii="Times New Roman" w:cs="Times New Roman" w:eastAsia="Times New Roman" w:hAnsi="Times New Roman"/>
                <w:sz w:val="13"/>
                <w:szCs w:val="13"/>
                <w:color w:val="0000FF"/>
              </w:rPr>
              <w:t>4,000</w:t>
            </w:r>
          </w:p>
        </w:tc>
        <w:tc>
          <w:tcPr>
            <w:tcW w:w="7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ind w:left="22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360"/>
              <w:spacing w:after="0" w:line="130"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40" w:right="28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withheld by the Issuer to satisfy the Reporting Person's tax withholding obligations. Such withholding is treated as a disposition of securities under Section 16 of the Securities Exchange Act of 1934, as amended.</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11, 2021, the reporting person was granted 20,000 restricted stock units, vesting in five equal annual installments beginning on the first anniversary of the grant 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right="260"/>
        <w:spacing w:after="0" w:line="259"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8"/>
              </w:rPr>
              <w:t>/s/ Marion K. Odence-Ford</w:t>
            </w:r>
          </w:p>
        </w:tc>
        <w:tc>
          <w:tcPr>
            <w:tcW w:w="36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02/12/2026</w:t>
            </w: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45002" TargetMode="External"/><Relationship Id="rId14"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2026-02-13T10:53:38Z</dcterms:created>
  <dcterms:modified xsi:type="dcterms:W3CDTF">2026-02-13T10:53:38Z</dcterms:modified>
</cp:coreProperties>
</file>