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6"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jc w:val="both"/>
        <w:ind w:left="280" w:right="280"/>
        <w:spacing w:after="0" w:line="248"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-152400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15875</wp:posOffset>
            </wp:positionV>
            <wp:extent cx="7023100" cy="316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16484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6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160" w:type="dxa"/>
            <w:vAlign w:val="bottom"/>
          </w:tcPr>
          <w:p>
            <w:pPr>
              <w:ind w:left="40"/>
              <w:spacing w:after="0"/>
              <w:rPr>
                <w:sz w:val="20"/>
                <w:szCs w:val="20"/>
                <w:color w:val="auto"/>
              </w:rPr>
            </w:pPr>
            <w:r>
              <w:rPr>
                <w:rFonts w:ascii="Arial" w:cs="Arial" w:eastAsia="Arial" w:hAnsi="Arial"/>
                <w:sz w:val="10"/>
                <w:szCs w:val="10"/>
                <w:color w:val="auto"/>
                <w:w w:val="99"/>
              </w:rPr>
              <w:t>5. Relationship of Reporting Person(s) to Issuer</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040" w:type="dxa"/>
            <w:vAlign w:val="bottom"/>
            <w:vMerge w:val="restart"/>
          </w:tcPr>
          <w:p>
            <w:pPr>
              <w:spacing w:after="0"/>
              <w:rPr>
                <w:rFonts w:ascii="Times New Roman" w:cs="Times New Roman" w:eastAsia="Times New Roman" w:hAnsi="Times New Roman"/>
                <w:sz w:val="16"/>
                <w:szCs w:val="16"/>
                <w:color w:val="0000EE"/>
                <w:w w:val="97"/>
              </w:rPr>
            </w:pPr>
            <w:hyperlink r:id="rId12">
              <w:r>
                <w:rPr>
                  <w:rFonts w:ascii="Times New Roman" w:cs="Times New Roman" w:eastAsia="Times New Roman" w:hAnsi="Times New Roman"/>
                  <w:sz w:val="16"/>
                  <w:szCs w:val="16"/>
                  <w:color w:val="0000EE"/>
                  <w:w w:val="97"/>
                </w:rPr>
                <w:t>HALAS GUS D</w:t>
              </w:r>
            </w:hyperlink>
          </w:p>
        </w:tc>
        <w:tc>
          <w:tcPr>
            <w:tcW w:w="1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0" w:type="dxa"/>
            <w:vAlign w:val="bottom"/>
            <w:gridSpan w:val="2"/>
          </w:tcPr>
          <w:p>
            <w:pPr>
              <w:spacing w:after="0" w:line="13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OptimizeRx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OPRX</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2160" w:type="dxa"/>
            <w:vAlign w:val="bottom"/>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040" w:type="dxa"/>
            <w:vAlign w:val="bottom"/>
            <w:tcBorders>
              <w:bottom w:val="single" w:sz="8" w:color="0000EE"/>
            </w:tcBorders>
            <w:vMerge w:val="continue"/>
          </w:tcPr>
          <w:p>
            <w:pPr>
              <w:spacing w:after="0"/>
              <w:rPr>
                <w:sz w:val="4"/>
                <w:szCs w:val="4"/>
                <w:color w:val="auto"/>
              </w:rPr>
            </w:pPr>
          </w:p>
        </w:tc>
        <w:tc>
          <w:tcPr>
            <w:tcW w:w="11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2660" w:type="dxa"/>
            <w:vAlign w:val="bottom"/>
          </w:tcPr>
          <w:p>
            <w:pPr>
              <w:spacing w:after="0"/>
              <w:rPr>
                <w:sz w:val="4"/>
                <w:szCs w:val="4"/>
                <w:color w:val="auto"/>
              </w:rPr>
            </w:pPr>
          </w:p>
        </w:tc>
        <w:tc>
          <w:tcPr>
            <w:tcW w:w="2160" w:type="dxa"/>
            <w:vAlign w:val="bottom"/>
            <w:vMerge w:val="restart"/>
          </w:tcPr>
          <w:p>
            <w:pPr>
              <w:ind w:left="260"/>
              <w:spacing w:after="0" w:line="148" w:lineRule="exact"/>
              <w:rPr>
                <w:sz w:val="20"/>
                <w:szCs w:val="20"/>
                <w:color w:val="auto"/>
              </w:rPr>
            </w:pP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Director</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1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tcPr>
          <w:p>
            <w:pPr>
              <w:spacing w:after="0"/>
              <w:rPr>
                <w:sz w:val="3"/>
                <w:szCs w:val="3"/>
                <w:color w:val="auto"/>
              </w:rPr>
            </w:pPr>
          </w:p>
        </w:tc>
        <w:tc>
          <w:tcPr>
            <w:tcW w:w="14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160" w:type="dxa"/>
            <w:vAlign w:val="bottom"/>
            <w:vMerge w:val="restart"/>
          </w:tcPr>
          <w:p>
            <w:pPr>
              <w:ind w:left="560"/>
              <w:spacing w:after="0"/>
              <w:rPr>
                <w:sz w:val="20"/>
                <w:szCs w:val="20"/>
                <w:color w:val="auto"/>
              </w:rPr>
            </w:pPr>
            <w:r>
              <w:rPr>
                <w:rFonts w:ascii="Arial" w:cs="Arial" w:eastAsia="Arial" w:hAnsi="Arial"/>
                <w:sz w:val="10"/>
                <w:szCs w:val="10"/>
                <w:color w:val="auto"/>
              </w:rPr>
              <w:t>Officer (give title below)</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04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1180" w:type="dxa"/>
            <w:vAlign w:val="bottom"/>
            <w:vMerge w:val="restart"/>
          </w:tcPr>
          <w:p>
            <w:pPr>
              <w:ind w:left="200"/>
              <w:spacing w:after="0"/>
              <w:rPr>
                <w:sz w:val="20"/>
                <w:szCs w:val="20"/>
                <w:color w:val="auto"/>
              </w:rPr>
            </w:pPr>
            <w:r>
              <w:rPr>
                <w:rFonts w:ascii="Arial" w:cs="Arial" w:eastAsia="Arial" w:hAnsi="Arial"/>
                <w:sz w:val="10"/>
                <w:szCs w:val="10"/>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21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2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 OPTIMIZERX CORPORATION</w:t>
            </w:r>
          </w:p>
        </w:tc>
        <w:tc>
          <w:tcPr>
            <w:tcW w:w="1460" w:type="dxa"/>
            <w:vAlign w:val="bottom"/>
          </w:tcPr>
          <w:p>
            <w:pPr>
              <w:spacing w:after="0"/>
              <w:rPr>
                <w:sz w:val="18"/>
                <w:szCs w:val="18"/>
                <w:color w:val="auto"/>
              </w:rPr>
            </w:pP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09/29/2022</w:t>
            </w:r>
          </w:p>
        </w:tc>
        <w:tc>
          <w:tcPr>
            <w:tcW w:w="2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400 WATER STREET, SUITE 200</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2660" w:type="dxa"/>
            <w:vAlign w:val="bottom"/>
            <w:tcBorders>
              <w:bottom w:val="single" w:sz="8" w:color="2C2C2C"/>
            </w:tcBorders>
          </w:tcPr>
          <w:p>
            <w:pPr>
              <w:spacing w:after="0"/>
              <w:rPr>
                <w:sz w:val="18"/>
                <w:szCs w:val="18"/>
                <w:color w:val="auto"/>
              </w:rPr>
            </w:pPr>
          </w:p>
        </w:tc>
        <w:tc>
          <w:tcPr>
            <w:tcW w:w="216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800" w:type="dxa"/>
            <w:vAlign w:val="bottom"/>
            <w:gridSpan w:val="2"/>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300" w:type="dxa"/>
            <w:vAlign w:val="bottom"/>
            <w:gridSpan w:val="2"/>
            <w:vMerge w:val="restart"/>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62"/>
        </w:trPr>
        <w:tc>
          <w:tcPr>
            <w:tcW w:w="1080" w:type="dxa"/>
            <w:vAlign w:val="bottom"/>
            <w:gridSpan w:val="2"/>
            <w:vMerge w:val="restart"/>
          </w:tcPr>
          <w:p>
            <w:pPr>
              <w:spacing w:after="0"/>
              <w:rPr>
                <w:sz w:val="20"/>
                <w:szCs w:val="20"/>
                <w:color w:val="auto"/>
              </w:rPr>
            </w:pPr>
            <w:r>
              <w:rPr>
                <w:rFonts w:ascii="Arial" w:cs="Arial" w:eastAsia="Arial" w:hAnsi="Arial"/>
                <w:sz w:val="10"/>
                <w:szCs w:val="10"/>
                <w:color w:val="auto"/>
              </w:rPr>
              <w:t>(Street)</w:t>
            </w:r>
          </w:p>
        </w:tc>
        <w:tc>
          <w:tcPr>
            <w:tcW w:w="11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800" w:type="dxa"/>
            <w:vAlign w:val="bottom"/>
            <w:gridSpan w:val="2"/>
            <w:vMerge w:val="continue"/>
          </w:tcPr>
          <w:p>
            <w:pPr>
              <w:spacing w:after="0"/>
              <w:rPr>
                <w:sz w:val="5"/>
                <w:szCs w:val="5"/>
                <w:color w:val="auto"/>
              </w:rPr>
            </w:pPr>
          </w:p>
        </w:tc>
        <w:tc>
          <w:tcPr>
            <w:tcW w:w="3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080" w:type="dxa"/>
            <w:vAlign w:val="bottom"/>
            <w:gridSpan w:val="2"/>
            <w:vMerge w:val="continue"/>
          </w:tcPr>
          <w:p>
            <w:pPr>
              <w:spacing w:after="0"/>
              <w:rPr>
                <w:sz w:val="12"/>
                <w:szCs w:val="12"/>
                <w:color w:val="auto"/>
              </w:rPr>
            </w:pPr>
          </w:p>
        </w:tc>
        <w:tc>
          <w:tcPr>
            <w:tcW w:w="1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30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ROCHESTER</w:t>
            </w:r>
          </w:p>
        </w:tc>
        <w:tc>
          <w:tcPr>
            <w:tcW w:w="11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MI</w:t>
            </w:r>
          </w:p>
        </w:tc>
        <w:tc>
          <w:tcPr>
            <w:tcW w:w="14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48307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1180" w:type="dxa"/>
            <w:vAlign w:val="bottom"/>
          </w:tcPr>
          <w:p>
            <w:pPr>
              <w:ind w:left="200"/>
              <w:spacing w:after="0"/>
              <w:rPr>
                <w:sz w:val="20"/>
                <w:szCs w:val="20"/>
                <w:color w:val="auto"/>
              </w:rPr>
            </w:pPr>
            <w:r>
              <w:rPr>
                <w:rFonts w:ascii="Arial" w:cs="Arial" w:eastAsia="Arial" w:hAnsi="Arial"/>
                <w:sz w:val="10"/>
                <w:szCs w:val="10"/>
                <w:color w:val="auto"/>
              </w:rPr>
              <w:t>(State)</w:t>
            </w:r>
          </w:p>
        </w:tc>
        <w:tc>
          <w:tcPr>
            <w:tcW w:w="1460" w:type="dxa"/>
            <w:vAlign w:val="bottom"/>
          </w:tcPr>
          <w:p>
            <w:pPr>
              <w:ind w:left="260"/>
              <w:spacing w:after="0"/>
              <w:rPr>
                <w:sz w:val="20"/>
                <w:szCs w:val="20"/>
                <w:color w:val="auto"/>
              </w:rPr>
            </w:pPr>
            <w:r>
              <w:rPr>
                <w:rFonts w:ascii="Arial" w:cs="Arial" w:eastAsia="Arial" w:hAnsi="Arial"/>
                <w:sz w:val="10"/>
                <w:szCs w:val="10"/>
                <w:color w:val="auto"/>
              </w:rPr>
              <w:t>(Zip)</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4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140" w:type="dxa"/>
            <w:vAlign w:val="bottom"/>
          </w:tcPr>
          <w:p>
            <w:pPr>
              <w:spacing w:after="0"/>
              <w:rPr>
                <w:sz w:val="10"/>
                <w:szCs w:val="10"/>
                <w:color w:val="auto"/>
              </w:rPr>
            </w:pPr>
          </w:p>
        </w:tc>
        <w:tc>
          <w:tcPr>
            <w:tcW w:w="820" w:type="dxa"/>
            <w:vAlign w:val="bottom"/>
          </w:tcPr>
          <w:p>
            <w:pPr>
              <w:ind w:left="20"/>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ind w:left="20"/>
              <w:spacing w:after="0" w:line="71" w:lineRule="exact"/>
              <w:rPr>
                <w:sz w:val="20"/>
                <w:szCs w:val="20"/>
                <w:color w:val="auto"/>
              </w:rPr>
            </w:pPr>
            <w:r>
              <w:rPr>
                <w:rFonts w:ascii="Arial" w:cs="Arial" w:eastAsia="Arial" w:hAnsi="Arial"/>
                <w:sz w:val="8"/>
                <w:szCs w:val="8"/>
                <w:b w:val="1"/>
                <w:bCs w:val="1"/>
                <w:color w:val="auto"/>
              </w:rPr>
              <w:t>(Month/Day/Year)</w:t>
            </w:r>
          </w:p>
        </w:tc>
        <w:tc>
          <w:tcPr>
            <w:tcW w:w="42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4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420" w:type="dxa"/>
            <w:vAlign w:val="bottom"/>
          </w:tcPr>
          <w:p>
            <w:pPr>
              <w:spacing w:after="0"/>
              <w:rPr>
                <w:sz w:val="6"/>
                <w:szCs w:val="6"/>
                <w:color w:val="auto"/>
              </w:rPr>
            </w:pPr>
          </w:p>
        </w:tc>
        <w:tc>
          <w:tcPr>
            <w:tcW w:w="500" w:type="dxa"/>
            <w:vAlign w:val="bottom"/>
            <w:vMerge w:val="restart"/>
          </w:tcPr>
          <w:p>
            <w:pPr>
              <w:ind w:left="40"/>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1"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1"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3"/>
                <w:szCs w:val="13"/>
                <w:color w:val="0000FF"/>
                <w:w w:val="97"/>
              </w:rPr>
              <w:t>09/29/2022</w:t>
            </w:r>
          </w:p>
        </w:tc>
        <w:tc>
          <w:tcPr>
            <w:tcW w:w="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2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334</w:t>
            </w:r>
          </w:p>
        </w:tc>
        <w:tc>
          <w:tcPr>
            <w:tcW w:w="5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tcPr>
          <w:p>
            <w:pPr>
              <w:jc w:val="right"/>
              <w:ind w:right="152"/>
              <w:spacing w:after="0" w:line="241" w:lineRule="exact"/>
              <w:rPr>
                <w:sz w:val="20"/>
                <w:szCs w:val="20"/>
                <w:color w:val="auto"/>
              </w:rPr>
            </w:pPr>
            <w:r>
              <w:rPr>
                <w:rFonts w:ascii="Arial" w:cs="Arial" w:eastAsia="Arial" w:hAnsi="Arial"/>
                <w:sz w:val="26"/>
                <w:szCs w:val="26"/>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8"/>
                <w:szCs w:val="8"/>
                <w:color w:val="008000"/>
              </w:rPr>
              <w:t>(1)</w:t>
            </w:r>
          </w:p>
        </w:tc>
        <w:tc>
          <w:tcPr>
            <w:tcW w:w="8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65,162</w:t>
            </w: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112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40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2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gridSpan w:val="2"/>
          </w:tcPr>
          <w:p>
            <w:pPr>
              <w:spacing w:after="0" w:line="20" w:lineRule="exact"/>
              <w:rPr>
                <w:sz w:val="1"/>
                <w:szCs w:val="1"/>
                <w:color w:val="auto"/>
              </w:rPr>
            </w:pPr>
          </w:p>
        </w:tc>
        <w:tc>
          <w:tcPr>
            <w:tcW w:w="960" w:type="dxa"/>
            <w:vAlign w:val="bottom"/>
            <w:tcBorders>
              <w:bottom w:val="single" w:sz="8" w:color="2C2C2C"/>
            </w:tcBorders>
            <w:gridSpan w:val="2"/>
          </w:tcPr>
          <w:p>
            <w:pPr>
              <w:spacing w:after="0" w:line="20" w:lineRule="exact"/>
              <w:rPr>
                <w:sz w:val="1"/>
                <w:szCs w:val="1"/>
                <w:color w:val="auto"/>
              </w:rPr>
            </w:pPr>
          </w:p>
        </w:tc>
        <w:tc>
          <w:tcPr>
            <w:tcW w:w="118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3"/>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gridSpan w:val="2"/>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2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8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4. Transaction</w:t>
            </w:r>
          </w:p>
        </w:tc>
        <w:tc>
          <w:tcPr>
            <w:tcW w:w="96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236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8"/>
                <w:szCs w:val="8"/>
                <w:color w:val="auto"/>
              </w:rPr>
            </w:pP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20" w:type="dxa"/>
            <w:vAlign w:val="bottom"/>
            <w:vMerge w:val="restart"/>
          </w:tcPr>
          <w:p>
            <w:pPr>
              <w:ind w:left="180"/>
              <w:spacing w:after="0" w:line="101" w:lineRule="exact"/>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gridSpan w:val="2"/>
            <w:vMerge w:val="restart"/>
          </w:tcPr>
          <w:p>
            <w:pPr>
              <w:ind w:left="4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240" w:type="dxa"/>
            <w:vAlign w:val="bottom"/>
          </w:tcPr>
          <w:p>
            <w:pPr>
              <w:spacing w:after="0"/>
              <w:rPr>
                <w:sz w:val="8"/>
                <w:szCs w:val="8"/>
                <w:color w:val="auto"/>
              </w:rPr>
            </w:pPr>
          </w:p>
        </w:tc>
        <w:tc>
          <w:tcPr>
            <w:tcW w:w="52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9"/>
                <w:szCs w:val="9"/>
                <w:b w:val="1"/>
                <w:bCs w:val="1"/>
                <w:color w:val="auto"/>
              </w:rPr>
              <w:t>V</w:t>
            </w:r>
          </w:p>
        </w:tc>
        <w:tc>
          <w:tcPr>
            <w:tcW w:w="140" w:type="dxa"/>
            <w:vAlign w:val="bottom"/>
          </w:tcPr>
          <w:p>
            <w:pPr>
              <w:ind w:left="20"/>
              <w:spacing w:after="0"/>
              <w:rPr>
                <w:sz w:val="20"/>
                <w:szCs w:val="20"/>
                <w:color w:val="auto"/>
              </w:rPr>
            </w:pPr>
            <w:r>
              <w:rPr>
                <w:rFonts w:ascii="Arial" w:cs="Arial" w:eastAsia="Arial" w:hAnsi="Arial"/>
                <w:sz w:val="9"/>
                <w:szCs w:val="9"/>
                <w:b w:val="1"/>
                <w:bCs w:val="1"/>
                <w:color w:val="auto"/>
                <w:w w:val="79"/>
              </w:rPr>
              <w:t>(A)</w:t>
            </w:r>
          </w:p>
        </w:tc>
        <w:tc>
          <w:tcPr>
            <w:tcW w:w="82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4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20" w:type="dxa"/>
            <w:vAlign w:val="bottom"/>
          </w:tcPr>
          <w:p>
            <w:pPr>
              <w:ind w:left="380"/>
              <w:spacing w:after="0"/>
              <w:rPr>
                <w:sz w:val="20"/>
                <w:szCs w:val="20"/>
                <w:color w:val="auto"/>
              </w:rPr>
            </w:pPr>
            <w:r>
              <w:rPr>
                <w:rFonts w:ascii="Times New Roman" w:cs="Times New Roman" w:eastAsia="Times New Roman" w:hAnsi="Times New Roman"/>
                <w:sz w:val="8"/>
                <w:szCs w:val="8"/>
                <w:color w:val="008000"/>
              </w:rPr>
              <w:t>(1)</w:t>
            </w:r>
          </w:p>
        </w:tc>
        <w:tc>
          <w:tcPr>
            <w:tcW w:w="860" w:type="dxa"/>
            <w:vAlign w:val="bottom"/>
          </w:tcPr>
          <w:p>
            <w:pPr>
              <w:jc w:val="right"/>
              <w:ind w:right="154"/>
              <w:spacing w:after="0"/>
              <w:rPr>
                <w:sz w:val="20"/>
                <w:szCs w:val="20"/>
                <w:color w:val="auto"/>
              </w:rPr>
            </w:pPr>
            <w:r>
              <w:rPr>
                <w:rFonts w:ascii="Times New Roman" w:cs="Times New Roman" w:eastAsia="Times New Roman" w:hAnsi="Times New Roman"/>
                <w:sz w:val="10"/>
                <w:szCs w:val="10"/>
                <w:color w:val="0000FF"/>
              </w:rPr>
              <w:t>09/29/2022</w:t>
            </w:r>
          </w:p>
        </w:tc>
        <w:tc>
          <w:tcPr>
            <w:tcW w:w="84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0"/>
                <w:szCs w:val="10"/>
                <w:color w:val="0000FF"/>
              </w:rPr>
              <w:t>334</w:t>
            </w:r>
          </w:p>
        </w:tc>
        <w:tc>
          <w:tcPr>
            <w:tcW w:w="420" w:type="dxa"/>
            <w:vAlign w:val="bottom"/>
          </w:tcPr>
          <w:p>
            <w:pPr>
              <w:ind w:left="260"/>
              <w:spacing w:after="0"/>
              <w:rPr>
                <w:sz w:val="20"/>
                <w:szCs w:val="20"/>
                <w:color w:val="auto"/>
              </w:rPr>
            </w:pPr>
            <w:r>
              <w:rPr>
                <w:rFonts w:ascii="Times New Roman" w:cs="Times New Roman" w:eastAsia="Times New Roman" w:hAnsi="Times New Roman"/>
                <w:sz w:val="8"/>
                <w:szCs w:val="8"/>
                <w:color w:val="008000"/>
              </w:rPr>
              <w:t>(2)</w:t>
            </w:r>
          </w:p>
        </w:tc>
        <w:tc>
          <w:tcPr>
            <w:tcW w:w="240" w:type="dxa"/>
            <w:vAlign w:val="bottom"/>
          </w:tcPr>
          <w:p>
            <w:pPr>
              <w:spacing w:after="0"/>
              <w:rPr>
                <w:sz w:val="17"/>
                <w:szCs w:val="17"/>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8"/>
                <w:szCs w:val="8"/>
                <w:color w:val="008000"/>
              </w:rPr>
              <w:t>(2)</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0000FF"/>
              </w:rPr>
              <w:t>334</w:t>
            </w:r>
          </w:p>
        </w:tc>
        <w:tc>
          <w:tcPr>
            <w:tcW w:w="800" w:type="dxa"/>
            <w:vAlign w:val="bottom"/>
            <w:gridSpan w:val="2"/>
          </w:tcPr>
          <w:p>
            <w:pPr>
              <w:ind w:left="42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00" w:type="dxa"/>
            <w:vAlign w:val="bottom"/>
          </w:tcPr>
          <w:p>
            <w:pPr>
              <w:ind w:left="320"/>
              <w:spacing w:after="0"/>
              <w:rPr>
                <w:sz w:val="20"/>
                <w:szCs w:val="20"/>
                <w:color w:val="auto"/>
              </w:rPr>
            </w:pPr>
            <w:r>
              <w:rPr>
                <w:rFonts w:ascii="Times New Roman" w:cs="Times New Roman" w:eastAsia="Times New Roman" w:hAnsi="Times New Roman"/>
                <w:sz w:val="10"/>
                <w:szCs w:val="10"/>
                <w:color w:val="0000FF"/>
              </w:rPr>
              <w:t>0</w:t>
            </w:r>
          </w:p>
        </w:tc>
        <w:tc>
          <w:tcPr>
            <w:tcW w:w="30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0"/>
          <w:szCs w:val="20"/>
          <w:color w:val="auto"/>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Restricted stock units convert into common stock on a one-for-one basis.</w:t>
      </w:r>
    </w:p>
    <w:p>
      <w:pPr>
        <w:spacing w:after="0" w:line="35"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September 29, 2021 the reporting person was granted 334 restricted stock units which vested in full on September 29, 2022.</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1" w:lineRule="exact"/>
        <w:rPr>
          <w:sz w:val="20"/>
          <w:szCs w:val="20"/>
          <w:color w:val="auto"/>
        </w:rPr>
      </w:pPr>
    </w:p>
    <w:p>
      <w:pPr>
        <w:ind w:left="40" w:right="120"/>
        <w:spacing w:after="0" w:line="259" w:lineRule="auto"/>
        <w:rPr>
          <w:sz w:val="20"/>
          <w:szCs w:val="20"/>
          <w:color w:val="auto"/>
        </w:rPr>
      </w:pPr>
      <w:r>
        <w:rPr>
          <w:rFonts w:ascii="Times New Roman" w:cs="Times New Roman" w:eastAsia="Times New Roman" w:hAnsi="Times New Roman"/>
          <w:sz w:val="10"/>
          <w:szCs w:val="10"/>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w w:val="99"/>
              </w:rPr>
              <w:t>/s/ Marion Odence-Ford, by Power of</w:t>
            </w:r>
          </w:p>
        </w:tc>
        <w:tc>
          <w:tcPr>
            <w:tcW w:w="24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w w:val="97"/>
              </w:rPr>
              <w:t>09/30/2022</w:t>
            </w: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46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w w:val="95"/>
              </w:rPr>
              <w:t>Attorney</w:t>
            </w:r>
          </w:p>
        </w:tc>
        <w:tc>
          <w:tcPr>
            <w:tcW w:w="1740" w:type="dxa"/>
            <w:vAlign w:val="bottom"/>
            <w:gridSpan w:val="2"/>
            <w:vMerge w:val="restart"/>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174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65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by all these presents, that the undersigned hereby constitutes and appoints each of Marion Odence-Ford and Edward Stelmakh, individually,</w:t>
      </w:r>
    </w:p>
    <w:p>
      <w:pPr>
        <w:spacing w:after="0" w:line="153" w:lineRule="exact"/>
        <w:rPr>
          <w:sz w:val="20"/>
          <w:szCs w:val="20"/>
          <w:color w:val="auto"/>
        </w:rPr>
      </w:pPr>
    </w:p>
    <w:p>
      <w:pPr>
        <w:ind w:left="460" w:hanging="460"/>
        <w:spacing w:after="0"/>
        <w:tabs>
          <w:tab w:leader="none" w:pos="46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OptimizeRx Corporation (the</w:t>
      </w:r>
    </w:p>
    <w:p>
      <w:pPr>
        <w:spacing w:after="0" w:line="152" w:lineRule="exact"/>
        <w:rPr>
          <w:rFonts w:ascii="Courier New" w:cs="Courier New" w:eastAsia="Courier New" w:hAnsi="Courier New"/>
          <w:sz w:val="13"/>
          <w:szCs w:val="13"/>
          <w:color w:val="auto"/>
        </w:rPr>
      </w:pPr>
    </w:p>
    <w:p>
      <w:pPr>
        <w:ind w:left="460" w:hanging="460"/>
        <w:spacing w:after="0"/>
        <w:tabs>
          <w:tab w:leader="none" w:pos="46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complete any and all acts for and on behalf the undersigned which may be necessary or desirable to complete and execute any such</w:t>
      </w:r>
    </w:p>
    <w:p>
      <w:pPr>
        <w:spacing w:after="0" w:line="152" w:lineRule="exact"/>
        <w:rPr>
          <w:rFonts w:ascii="Courier New" w:cs="Courier New" w:eastAsia="Courier New" w:hAnsi="Courier New"/>
          <w:sz w:val="13"/>
          <w:szCs w:val="13"/>
          <w:color w:val="auto"/>
        </w:rPr>
      </w:pPr>
    </w:p>
    <w:p>
      <w:pPr>
        <w:jc w:val="both"/>
        <w:spacing w:after="0" w:line="548" w:lineRule="auto"/>
        <w:tabs>
          <w:tab w:leader="none" w:pos="468"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type whatsoever in connection with the foregoing which, in the opinion of such attorney-in-fact, may be of bene The undersigned hereby grants to each such attorney-in-fact, individually, full power and authority to do and perform any and every act and th This Power of Attorney shall remain in full force and effect until the undersigned is no longer required to file Forms3, 4, and 5 with respect</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WITNESS WHEREOF, the undersigned has caused this Power of Attorney to be executed as of this 13th of June, 2022.</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Gus D. Halas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Gus D. Halas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322"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2022-09-30T16:13:47Z</dcterms:created>
  <dcterms:modified xsi:type="dcterms:W3CDTF">2022-09-30T16:13:47Z</dcterms:modified>
</cp:coreProperties>
</file>