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416165.xml.htm"/>
      <w:bookmarkStart w:id="1" w:name="kswkform4_17664161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Odence-Ford Marion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&amp; Admin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12/19/2025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94,526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93,373</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12/19/2024</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by the Issuer to satisfy the Reporting Person's tax withholding obligations. Such withholding is treated as a disposition of securities under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 in three equal annual installments beginning December 19, 2024,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K. Odence-Ford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5002"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3873</Characters>
  <CharactersWithSpaces>4513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