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987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98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Silvestro Stephen 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CCO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3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09/17/2021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13,242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7.51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pursuant to 10B5-1 plan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09/17/2021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13,242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69.79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40" w:type="dxa"/>
            <w:vAlign w:val="bottom"/>
            <w:gridSpan w:val="11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13,242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03/31/2020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13,242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78,234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March 11, 2021 in accordance with Rule 10b5-1 of the Securities Exchange Act of 1934, as amended.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Stephen Silvestro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09/21/2021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3461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2021-09-21T15:46:10Z</dcterms:created>
  <dcterms:modified xsi:type="dcterms:W3CDTF">2021-09-21T15:46:10Z</dcterms:modified>
</cp:coreProperties>
</file>