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10, 2019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OptimizeRx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Nevada</w:t>
            </w:r>
          </w:p>
        </w:tc>
        <w:tc>
          <w:tcPr>
            <w:tcW w:w="3540" w:type="dxa"/>
            <w:vAlign w:val="bottom"/>
          </w:tcPr>
          <w:p>
            <w:pPr>
              <w:jc w:val="right"/>
              <w:ind w:right="1230"/>
              <w:spacing w:after="0"/>
              <w:rPr>
                <w:sz w:val="20"/>
                <w:szCs w:val="20"/>
                <w:color w:val="auto"/>
              </w:rPr>
            </w:pPr>
            <w:r>
              <w:rPr>
                <w:rFonts w:ascii="Arial" w:cs="Arial" w:eastAsia="Arial" w:hAnsi="Arial"/>
                <w:sz w:val="18"/>
                <w:szCs w:val="18"/>
                <w:color w:val="auto"/>
              </w:rPr>
              <w:t>000-53605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02"/>
        </w:trPr>
        <w:tc>
          <w:tcPr>
            <w:tcW w:w="3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7"/>
                <w:szCs w:val="17"/>
                <w:color w:val="auto"/>
              </w:rPr>
            </w:pPr>
          </w:p>
        </w:tc>
        <w:tc>
          <w:tcPr>
            <w:tcW w:w="36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incorporation)</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766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400 Water Street, Suite 200, Rochester, MI</w:t>
            </w:r>
          </w:p>
        </w:tc>
        <w:tc>
          <w:tcPr>
            <w:tcW w:w="376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gridSpan w:val="2"/>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-130175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5"/>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70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28"/>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10, 2019, we issued a press release announcing our plans to host two plenary sessions at the 13th Annual Digital Pharma East conference being held at the Pennsylvania Convention Center in Philadelphia on September 17-20, 2019.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10, 2019</w:t>
        </w:r>
      </w:hyperlink>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2019</w:t>
      </w:r>
    </w:p>
    <w:p>
      <w:pPr>
        <w:spacing w:after="0" w:line="200" w:lineRule="exact"/>
        <w:rPr>
          <w:sz w:val="20"/>
          <w:szCs w:val="20"/>
          <w:color w:val="auto"/>
        </w:rPr>
      </w:pPr>
    </w:p>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302895</wp:posOffset>
            </wp:positionV>
            <wp:extent cx="284734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734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Invited to Host Plenary Sessions at Digital Pharma</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East on September 17-20, 2019</w:t>
      </w:r>
    </w:p>
    <w:p>
      <w:pPr>
        <w:spacing w:after="0" w:line="200"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b w:val="1"/>
          <w:bCs w:val="1"/>
          <w:color w:val="auto"/>
        </w:rPr>
        <w:t xml:space="preserve">ROCHESTER, Mich., (September 10, 2019)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will host two plenary sessions at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Digital Pharma East conference being held at the Pennsylvania Convention Center in Philadelphia on September 17-20, 2019.</w:t>
      </w:r>
    </w:p>
    <w:p>
      <w:pPr>
        <w:spacing w:after="0" w:line="20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Bringing together more than 1,000 participants, this conference will feature latest case studies and senior-level discussions with pharma companies, health systems, physicians, health-tech companies, startups and non-traditional healthcare companies involved in digital health.</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first plenary session, “Success in Today’s Evolving Pharma Marketing Landscape,” will be hosted by Steve Silvestro, chief commercial officer of OptimizeRx, at 11:00 a.m. Eastern time on September 17.</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this session, Silvestro will be joined by Dr. Harry Greenspun of Guidehouse, Angelo Campano of Ogilvy, and Kai Bode of Merck. They will discuss the imperatives of ‘going digital’ and how this can affect organizations across the care spectrum. They will also discuss the evolution of pharma marketing, and how all stakeholders—pharma, providers and patients—are looking to digital innovations to lower costs and improve outcomes.</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second plenary session, “Innovation and Communication in Today’s Digitally-Charged Pharma Landscape,” will be hosted by Miriam Paramore, president of OptimizeRx, at 3:30 p.m. Eastern time on September 18.</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this session, Paramore will facilitate a panel discussion that includes Dr. Harry Greenspun of Guidehouse and Dr. Jack Pinney of MidMichigan Health. The panel will provide insight and direction on the marketing options currently available to the pharma industry, and what is needed to encourage positive change that results in greater financial returns and improved outcomes. The panel will also discuss how pharma and providers can improve communications and work better together as a connected team to improve care for patients.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OptimizeRx’s VP of marketing and communications, Rebecca Whitney, has also been appointed to the 2019 Digital Pharma East advisory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Digital Pharma East</w:t>
      </w:r>
    </w:p>
    <w:p>
      <w:pPr>
        <w:spacing w:after="0" w:line="2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 xml:space="preserve">Digital Pharma East is the leading marketing conference globally for life science professionals looking to learn, network and be inspired. For more information, visit </w:t>
      </w:r>
      <w:r>
        <w:rPr>
          <w:rFonts w:ascii="Arial" w:cs="Arial" w:eastAsia="Arial" w:hAnsi="Arial"/>
          <w:sz w:val="18"/>
          <w:szCs w:val="18"/>
          <w:u w:val="single" w:color="auto"/>
          <w:color w:val="auto"/>
        </w:rPr>
        <w:t>www.digitalpharmaseries.com/east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16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w:t>
      </w:r>
    </w:p>
    <w:p>
      <w:pPr>
        <w:spacing w:after="0" w:line="261" w:lineRule="auto"/>
        <w:rPr>
          <w:sz w:val="20"/>
          <w:szCs w:val="20"/>
          <w:color w:val="auto"/>
        </w:rPr>
      </w:pPr>
      <w:r>
        <w:rPr>
          <w:rFonts w:ascii="Arial" w:cs="Arial" w:eastAsia="Arial" w:hAnsi="Arial"/>
          <w:sz w:val="18"/>
          <w:szCs w:val="18"/>
          <w:color w:val="auto"/>
        </w:rPr>
        <w:t>industry, OptimizeRx provides a direct channel for pharma companies to communicate with healthcare providers right within their workflow and also directly to patients.</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1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79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2019-12-28T06:26:32Z</dcterms:created>
  <dcterms:modified xsi:type="dcterms:W3CDTF">2019-12-28T06:26:32Z</dcterms:modified>
</cp:coreProperties>
</file>