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June 12, 2018</w:t>
            </w:r>
          </w:p>
        </w:tc>
        <w:tc>
          <w:tcPr>
            <w:tcW w:w="332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0"/>
              </w:rPr>
              <w:t>Nevada</w:t>
            </w:r>
          </w:p>
        </w:tc>
        <w:tc>
          <w:tcPr>
            <w:tcW w:w="3500" w:type="dxa"/>
            <w:vAlign w:val="bottom"/>
            <w:gridSpan w:val="6"/>
          </w:tcPr>
          <w:p>
            <w:pPr>
              <w:jc w:val="center"/>
              <w:ind w:left="16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1"/>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5"/>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289560</wp:posOffset>
            </wp:positionV>
            <wp:extent cx="3978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12, 2018, we issued a press release about our invitation to participate at the ROTH London Conference on June 19-20, 2018. A copy of the press release is attached as Exhibit 99.1 to this Current Report on Form 8-K.</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tabs>
          <w:tab w:leader="none" w:pos="9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12,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June 13, 2018</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148590</wp:posOffset>
            </wp:positionV>
            <wp:extent cx="224663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66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Participate at ROTH London Conference on June 19-20, 2018</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ROCHESTER, Mich., &amp; London, U.K., (June 12, 2018) — </w:t>
      </w:r>
      <w:r>
        <w:rPr>
          <w:rFonts w:ascii="Arial" w:cs="Arial" w:eastAsia="Arial" w:hAnsi="Arial"/>
          <w:sz w:val="18"/>
          <w:szCs w:val="18"/>
          <w:color w:val="auto"/>
        </w:rPr>
        <w:t>OptimizeRx Corp. (OTCQB: OPRX), the nation's leading provider of digital health messaging</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pharmaceutical industry, has been invited to participate at the ROTH London Conference being held on June 19-20, 2018 at the Dorchester Hotel in London, U.K.</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OptimizeRx CEO William Febbo is scheduled to participate in one-on-one meetings. He will discuss a number of topics, including the company’s record Q1 results and expanded exclusive partnership with Allscripts. He will also discuss the company’s growing network that now reaches more than half of the ambulatory patient market in the U.S., and provide details around the company’s new expansion into Europe through its partnership with UK-based Patient Connect.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ROTH London Conference will give investors extensive interaction and one-on-one/small group meetings with management teams from ~50 small/mid-cap companies in the technology, cleantech and industrial sectors, and provide in-depth insights into each of them.</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event is for institutional clients of ROTH and is by invitation only. To schedule a one-on-one meeting with OptimizeRx, please contact your ROTH sales representative at (949) 720-5700 or </w:t>
      </w:r>
      <w:r>
        <w:rPr>
          <w:rFonts w:ascii="Arial" w:cs="Arial" w:eastAsia="Arial" w:hAnsi="Arial"/>
          <w:sz w:val="18"/>
          <w:szCs w:val="18"/>
          <w:u w:val="single" w:color="auto"/>
          <w:color w:val="auto"/>
        </w:rPr>
        <w:t>conference@roth.com</w:t>
      </w:r>
      <w:r>
        <w:rPr>
          <w:rFonts w:ascii="Arial" w:cs="Arial" w:eastAsia="Arial" w:hAnsi="Arial"/>
          <w:sz w:val="18"/>
          <w:szCs w:val="18"/>
          <w:color w:val="auto"/>
        </w:rPr>
        <w:t xml:space="preserve">. For any questions about OptimizeRx, contact Ron Both of CMA at (949) 432-7557 or submit your request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ROTH Capital Partners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ROTH Capital Partners, LLC is a relationship-driven investment bank focused on serving emerging growth companies and their investors. As a full-service investment bank, ROTH provides capital raising, M&amp;A advisory, analytical research, trading, market-making services and corporate access. Headquartered in Newport Beach, CA, ROTH is privately-held and employee owned, and maintains offices throughout the U.S. For more information on ROTH, please visit </w:t>
      </w:r>
      <w:r>
        <w:rPr>
          <w:rFonts w:ascii="Arial" w:cs="Arial" w:eastAsia="Arial" w:hAnsi="Arial"/>
          <w:sz w:val="18"/>
          <w:szCs w:val="18"/>
          <w:u w:val="single" w:color="auto"/>
          <w:color w:val="auto"/>
        </w:rPr>
        <w:t>www.roth.com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OptimizeRx® (OTCQB: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2019-12-28T21:32:28Z</dcterms:created>
  <dcterms:modified xsi:type="dcterms:W3CDTF">2019-12-28T21:32:28Z</dcterms:modified>
</cp:coreProperties>
</file>