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13, 2019</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2460" w:type="dxa"/>
            <w:vAlign w:val="bottom"/>
            <w:gridSpan w:val="3"/>
          </w:tcPr>
          <w:p>
            <w:pPr>
              <w:jc w:val="center"/>
              <w:ind w:right="1830"/>
              <w:spacing w:after="0"/>
              <w:rPr>
                <w:sz w:val="20"/>
                <w:szCs w:val="20"/>
                <w:color w:val="auto"/>
              </w:rPr>
            </w:pPr>
            <w:r>
              <w:rPr>
                <w:rFonts w:ascii="Arial" w:cs="Arial" w:eastAsia="Arial" w:hAnsi="Arial"/>
                <w:sz w:val="18"/>
                <w:szCs w:val="18"/>
                <w:color w:val="auto"/>
                <w:w w:val="86"/>
              </w:rPr>
              <w:t>Nevada</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000-53605</w:t>
            </w:r>
          </w:p>
        </w:tc>
        <w:tc>
          <w:tcPr>
            <w:tcW w:w="1360" w:type="dxa"/>
            <w:vAlign w:val="bottom"/>
          </w:tcPr>
          <w:p>
            <w:pPr>
              <w:spacing w:after="0"/>
              <w:rPr>
                <w:sz w:val="17"/>
                <w:szCs w:val="17"/>
                <w:color w:val="auto"/>
              </w:rPr>
            </w:pP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(Commission File Number)</w:t>
            </w:r>
          </w:p>
        </w:tc>
        <w:tc>
          <w:tcPr>
            <w:tcW w:w="3360" w:type="dxa"/>
            <w:vAlign w:val="bottom"/>
            <w:gridSpan w:val="5"/>
          </w:tcPr>
          <w:p>
            <w:pPr>
              <w:jc w:val="center"/>
              <w:ind w:left="6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8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0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37"/>
        </w:trPr>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8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2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0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0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0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0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78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2 – Financial Information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February 13, 2019, we issued a press release announcing the details of our earnings conference call, to be held on Tuesday, February 26, 2019 at 4:30 p.m.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Eastern time.</w:t>
      </w:r>
    </w:p>
    <w:p>
      <w:pPr>
        <w:spacing w:after="0" w:line="2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press release is furnished with this Current Report on Form 8-K as Exhibit 99.1. The information furnished under this Item 2.02 and Item 9.01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registration statement or other filing under the Securities Act of 1933, as amended, regardless of any general incorporation by reference language in such filing, except as shall be expressly set forth by specific reference in any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13, 2019</w:t>
        </w:r>
      </w:hyperlink>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302895</wp:posOffset>
            </wp:positionV>
            <wp:extent cx="1895475"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54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Sets Fourth Quarter and Full Year 2018 Conference Call for Tuesday, February 26, 2018 at 4:30 p.m. ET</w:t>
      </w:r>
    </w:p>
    <w:p>
      <w:pPr>
        <w:spacing w:after="0" w:line="225"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ROCHESTER, Mich., (February 13, 2019) — </w:t>
      </w:r>
      <w:r>
        <w:rPr>
          <w:rFonts w:ascii="Arial" w:cs="Arial" w:eastAsia="Arial" w:hAnsi="Arial"/>
          <w:sz w:val="18"/>
          <w:szCs w:val="18"/>
          <w:color w:val="auto"/>
        </w:rPr>
        <w:t>OptimizeRx Corp. (NASDAQ: OPRX), a leading provider of digital health messaging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industry, will hold a conference call on Tuesday, February 26, 2019 at 4:30 p.m. Eastern time to discuss results for the fourth quarter and full year ended December 31, 2018. The financial results will be issued in a press release prior to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OptimizeRx management will host the call, followed by a question and answer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Tuesday, February 26,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4:30 p.m. Eastern time (1:30 p.m. Pacific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Toll-free dial-in number: 1-888-394-8218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1-323-794-2588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7188619</w:t>
      </w:r>
    </w:p>
    <w:p>
      <w:pPr>
        <w:spacing w:after="0" w:line="21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Please call the conference telephone number five minutes prior to the start time. An operator will register your name and organization. If you have any difficulty connecting with the conference call, please contact CMA at 1-949-432-7566.</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 replay of the call will be available after 7:30 p.m. Eastern time on the same day through March 19, 2019, as well as available for replay via the Investors section of the OptimizeRx website at www.optimizerx.com.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Toll-free replay number: 1-844-512-2921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replay number: 1-412-317-6671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Replay ID: 7188619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b w:val="1"/>
          <w:bCs w:val="1"/>
          <w:color w:val="auto"/>
        </w:rPr>
        <w:t xml:space="preserve">OptimizeRx® </w:t>
      </w:r>
      <w:r>
        <w:rPr>
          <w:rFonts w:ascii="Arial" w:cs="Arial" w:eastAsia="Arial" w:hAnsi="Arial"/>
          <w:sz w:val="16"/>
          <w:szCs w:val="16"/>
          <w:color w:val="auto"/>
        </w:rPr>
        <w:t>(NASDAQ: OPRX) is one of the nation’s leading providers of digital health messaging via electronic health records (EHRs), providing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2019-12-28T16:33:25Z</dcterms:created>
  <dcterms:modified xsi:type="dcterms:W3CDTF">2019-12-28T16:33:25Z</dcterms:modified>
</cp:coreProperties>
</file>