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4726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Besch Doug</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520"/>
        <w:spacing w:after="0" w:line="326"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699"/>
        <w:spacing w:after="0"/>
        <w:rPr>
          <w:sz w:val="20"/>
          <w:szCs w:val="20"/>
          <w:color w:val="auto"/>
        </w:rPr>
      </w:pPr>
      <w:r>
        <w:rPr>
          <w:rFonts w:ascii="Times New Roman" w:cs="Times New Roman" w:eastAsia="Times New Roman" w:hAnsi="Times New Roman"/>
          <w:sz w:val="17"/>
          <w:szCs w:val="17"/>
          <w:color w:val="0000FF"/>
        </w:rPr>
        <w:t>Chief Prod &amp; Tech Officer</w:t>
      </w:r>
    </w:p>
    <w:p>
      <w:pPr>
        <w:spacing w:after="0" w:line="433"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720" w:type="dxa"/>
            <w:vAlign w:val="bottom"/>
            <w:gridSpan w:val="8"/>
          </w:tcPr>
          <w:p>
            <w:pPr>
              <w:jc w:val="right"/>
              <w:ind w:right="239"/>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64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62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2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08/21/2025</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V</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4"/>
              </w:rPr>
              <w:t>15,625</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67,230</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2"/>
              </w:rPr>
              <w:t>Exercisable</w:t>
            </w:r>
          </w:p>
        </w:tc>
        <w:tc>
          <w:tcPr>
            <w:tcW w:w="2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16.14</w:t>
            </w:r>
          </w:p>
        </w:tc>
        <w:tc>
          <w:tcPr>
            <w:tcW w:w="16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08/21/2025</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35,156</w:t>
            </w:r>
          </w:p>
        </w:tc>
        <w:tc>
          <w:tcPr>
            <w:tcW w:w="36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08/21/2026</w:t>
            </w:r>
            <w:r>
              <w:rPr>
                <w:rFonts w:ascii="Times New Roman" w:cs="Times New Roman" w:eastAsia="Times New Roman" w:hAnsi="Times New Roman"/>
                <w:sz w:val="21"/>
                <w:szCs w:val="21"/>
                <w:color w:val="008000"/>
                <w:vertAlign w:val="superscript"/>
              </w:rPr>
              <w:t>(2)</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08/21/2030</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35,156</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35,156</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right"/>
              <w:ind w:right="159"/>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-1908810</wp:posOffset>
            </wp:positionV>
            <wp:extent cx="29210" cy="1913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38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4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three equal annual installments beginning on August 21, 2026, which is the first anniversary of the grant date.</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August 21, 2026,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right="400"/>
        <w:spacing w:after="0" w:line="253"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Marion Odence-Ford, by</w:t>
            </w:r>
          </w:p>
        </w:tc>
        <w:tc>
          <w:tcPr>
            <w:tcW w:w="160" w:type="dxa"/>
            <w:vAlign w:val="bottom"/>
          </w:tcPr>
          <w:p>
            <w:pPr>
              <w:spacing w:after="0"/>
              <w:rPr>
                <w:sz w:val="17"/>
                <w:szCs w:val="17"/>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08/25/2025</w:t>
            </w:r>
          </w:p>
        </w:tc>
        <w:tc>
          <w:tcPr>
            <w:tcW w:w="0" w:type="dxa"/>
            <w:vAlign w:val="bottom"/>
          </w:tcPr>
          <w:p>
            <w:pPr>
              <w:spacing w:after="0"/>
              <w:rPr>
                <w:sz w:val="1"/>
                <w:szCs w:val="1"/>
                <w:color w:val="auto"/>
              </w:rPr>
            </w:pPr>
          </w:p>
        </w:tc>
      </w:tr>
      <w:tr>
        <w:trPr>
          <w:trHeight w:val="83"/>
        </w:trPr>
        <w:tc>
          <w:tcPr>
            <w:tcW w:w="12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7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773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2025-08-25T14:25:16Z</dcterms:created>
  <dcterms:modified xsi:type="dcterms:W3CDTF">2025-08-25T14:25:16Z</dcterms:modified>
</cp:coreProperties>
</file>