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-234315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0"/>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21590</wp:posOffset>
            </wp:positionV>
            <wp:extent cx="6992620" cy="5473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47370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Silvestro Stephen L</w:t>
        </w:r>
      </w:hyperlink>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(Last)</w:t>
            </w:r>
          </w:p>
        </w:tc>
        <w:tc>
          <w:tcPr>
            <w:tcW w:w="980" w:type="dxa"/>
            <w:vAlign w:val="bottom"/>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72"/>
        </w:trPr>
        <w:tc>
          <w:tcPr>
            <w:tcW w:w="20" w:type="dxa"/>
            <w:vAlign w:val="bottom"/>
          </w:tcPr>
          <w:p>
            <w:pPr>
              <w:spacing w:after="0"/>
              <w:rPr>
                <w:sz w:val="23"/>
                <w:szCs w:val="23"/>
                <w:color w:val="auto"/>
              </w:rPr>
            </w:pPr>
          </w:p>
        </w:tc>
        <w:tc>
          <w:tcPr>
            <w:tcW w:w="3640" w:type="dxa"/>
            <w:vAlign w:val="bottom"/>
            <w:gridSpan w:val="3"/>
          </w:tcPr>
          <w:p>
            <w:pPr>
              <w:ind w:left="20"/>
              <w:spacing w:after="0"/>
              <w:rPr>
                <w:sz w:val="20"/>
                <w:szCs w:val="20"/>
                <w:color w:val="auto"/>
              </w:rPr>
            </w:pPr>
            <w:r>
              <w:rPr>
                <w:rFonts w:ascii="Arial" w:cs="Arial" w:eastAsia="Arial" w:hAnsi="Arial"/>
                <w:sz w:val="17"/>
                <w:szCs w:val="17"/>
                <w:color w:val="0000FF"/>
              </w:rPr>
              <w:t>C/O OPTIMIZERX CORPORATION</w:t>
            </w:r>
          </w:p>
        </w:tc>
      </w:tr>
      <w:tr>
        <w:trPr>
          <w:trHeight w:val="260"/>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Arial" w:cs="Arial" w:eastAsia="Arial" w:hAnsi="Arial"/>
                <w:sz w:val="17"/>
                <w:szCs w:val="17"/>
                <w:color w:val="0000FF"/>
              </w:rPr>
              <w:t>260 CHARLES STREET, SUITE 302</w:t>
            </w:r>
          </w:p>
        </w:tc>
      </w:tr>
      <w:tr>
        <w:trPr>
          <w:trHeight w:val="151"/>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5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33"/>
        </w:trPr>
        <w:tc>
          <w:tcPr>
            <w:tcW w:w="20" w:type="dxa"/>
            <w:vAlign w:val="bottom"/>
          </w:tcPr>
          <w:p>
            <w:pPr>
              <w:spacing w:after="0"/>
              <w:rPr>
                <w:sz w:val="20"/>
                <w:szCs w:val="20"/>
                <w:color w:val="auto"/>
              </w:rPr>
            </w:pPr>
          </w:p>
        </w:tc>
        <w:tc>
          <w:tcPr>
            <w:tcW w:w="1060" w:type="dxa"/>
            <w:vAlign w:val="bottom"/>
          </w:tcPr>
          <w:p>
            <w:pPr>
              <w:ind w:left="20"/>
              <w:spacing w:after="0"/>
              <w:rPr>
                <w:sz w:val="20"/>
                <w:szCs w:val="20"/>
                <w:color w:val="auto"/>
              </w:rPr>
            </w:pPr>
            <w:r>
              <w:rPr>
                <w:rFonts w:ascii="Arial" w:cs="Arial" w:eastAsia="Arial" w:hAnsi="Arial"/>
                <w:sz w:val="17"/>
                <w:szCs w:val="17"/>
                <w:color w:val="0000FF"/>
              </w:rPr>
              <w:t>WALTHAM</w:t>
            </w:r>
          </w:p>
        </w:tc>
        <w:tc>
          <w:tcPr>
            <w:tcW w:w="980" w:type="dxa"/>
            <w:vAlign w:val="bottom"/>
          </w:tcPr>
          <w:p>
            <w:pPr>
              <w:ind w:left="180"/>
              <w:spacing w:after="0"/>
              <w:rPr>
                <w:sz w:val="20"/>
                <w:szCs w:val="20"/>
                <w:color w:val="auto"/>
              </w:rPr>
            </w:pPr>
            <w:r>
              <w:rPr>
                <w:rFonts w:ascii="Arial" w:cs="Arial" w:eastAsia="Arial" w:hAnsi="Arial"/>
                <w:sz w:val="17"/>
                <w:szCs w:val="17"/>
                <w:color w:val="0000FF"/>
              </w:rPr>
              <w:t>MA</w:t>
            </w:r>
          </w:p>
        </w:tc>
        <w:tc>
          <w:tcPr>
            <w:tcW w:w="1600" w:type="dxa"/>
            <w:vAlign w:val="bottom"/>
          </w:tcPr>
          <w:p>
            <w:pPr>
              <w:ind w:left="420"/>
              <w:spacing w:after="0"/>
              <w:rPr>
                <w:sz w:val="20"/>
                <w:szCs w:val="20"/>
                <w:color w:val="auto"/>
              </w:rPr>
            </w:pPr>
            <w:r>
              <w:rPr>
                <w:rFonts w:ascii="Arial" w:cs="Arial" w:eastAsia="Arial" w:hAnsi="Arial"/>
                <w:sz w:val="17"/>
                <w:szCs w:val="17"/>
                <w:color w:val="0000FF"/>
              </w:rPr>
              <w:t>02453</w:t>
            </w:r>
          </w:p>
        </w:tc>
      </w:tr>
      <w:tr>
        <w:trPr>
          <w:trHeight w:val="151"/>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OptimizeRx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OPRX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340" w:type="dxa"/>
            <w:vAlign w:val="bottom"/>
            <w:tcBorders>
              <w:bottom w:val="single" w:sz="8" w:color="0000EE"/>
            </w:tcBorders>
          </w:tcPr>
          <w:p>
            <w:pPr>
              <w:spacing w:after="0"/>
              <w:rPr>
                <w:sz w:val="3"/>
                <w:szCs w:val="3"/>
                <w:color w:val="auto"/>
              </w:rPr>
            </w:pPr>
          </w:p>
        </w:tc>
        <w:tc>
          <w:tcPr>
            <w:tcW w:w="2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340" w:type="dxa"/>
            <w:vAlign w:val="bottom"/>
            <w:tcBorders>
              <w:bottom w:val="single" w:sz="8" w:color="2C2C2C"/>
            </w:tcBorders>
          </w:tcPr>
          <w:p>
            <w:pPr>
              <w:spacing w:after="0"/>
              <w:rPr>
                <w:sz w:val="6"/>
                <w:szCs w:val="6"/>
                <w:color w:val="auto"/>
              </w:rPr>
            </w:pPr>
          </w:p>
        </w:tc>
        <w:tc>
          <w:tcPr>
            <w:tcW w:w="22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18"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1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1540" w:type="dxa"/>
            <w:vAlign w:val="bottom"/>
            <w:gridSpan w:val="3"/>
          </w:tcPr>
          <w:p>
            <w:pPr>
              <w:ind w:left="60"/>
              <w:spacing w:after="0"/>
              <w:rPr>
                <w:sz w:val="20"/>
                <w:szCs w:val="20"/>
                <w:color w:val="auto"/>
              </w:rPr>
            </w:pPr>
            <w:r>
              <w:rPr>
                <w:rFonts w:ascii="Arial" w:cs="Arial" w:eastAsia="Arial" w:hAnsi="Arial"/>
                <w:sz w:val="17"/>
                <w:szCs w:val="17"/>
                <w:color w:val="0000FF"/>
              </w:rPr>
              <w:t>10/03/2023</w:t>
            </w:r>
          </w:p>
        </w:tc>
        <w:tc>
          <w:tcPr>
            <w:tcW w:w="2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Chief Commercial Officer</w:t>
            </w:r>
          </w:p>
        </w:tc>
        <w:tc>
          <w:tcPr>
            <w:tcW w:w="0" w:type="dxa"/>
            <w:vAlign w:val="bottom"/>
          </w:tcPr>
          <w:p>
            <w:pPr>
              <w:spacing w:after="0"/>
              <w:rPr>
                <w:sz w:val="1"/>
                <w:szCs w:val="1"/>
                <w:color w:val="auto"/>
              </w:rPr>
            </w:pPr>
          </w:p>
        </w:tc>
      </w:tr>
      <w:tr>
        <w:trPr>
          <w:trHeight w:val="77"/>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3"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00"/>
        <w:spacing w:after="0" w:line="24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4"/>
          <w:szCs w:val="24"/>
          <w:color w:val="auto"/>
        </w:rPr>
      </w:pPr>
    </w:p>
    <w:p>
      <w:pPr>
        <w:sectPr>
          <w:pgSz w:w="11900" w:h="16838" w:orient="portrait"/>
          <w:cols w:equalWidth="0" w:num="2">
            <w:col w:w="3740" w:space="10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Arial" w:cs="Arial" w:eastAsia="Arial" w:hAnsi="Arial"/>
                <w:sz w:val="17"/>
                <w:szCs w:val="17"/>
                <w:color w:val="0000FF"/>
              </w:rPr>
              <w:t>10/03/2023</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Arial" w:cs="Arial" w:eastAsia="Arial" w:hAnsi="Arial"/>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84"/>
              </w:rPr>
              <w:t>6,649</w:t>
            </w:r>
          </w:p>
        </w:tc>
        <w:tc>
          <w:tcPr>
            <w:tcW w:w="64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center"/>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400"/>
              <w:spacing w:after="0"/>
              <w:rPr>
                <w:sz w:val="20"/>
                <w:szCs w:val="20"/>
                <w:color w:val="auto"/>
              </w:rPr>
            </w:pPr>
            <w:r>
              <w:rPr>
                <w:rFonts w:ascii="Arial" w:cs="Arial" w:eastAsia="Arial" w:hAnsi="Arial"/>
                <w:sz w:val="17"/>
                <w:szCs w:val="17"/>
                <w:color w:val="0000FF"/>
              </w:rPr>
              <w:t>6,649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Arial" w:cs="Arial" w:eastAsia="Arial" w:hAnsi="Arial"/>
                <w:sz w:val="17"/>
                <w:szCs w:val="17"/>
                <w:color w:val="0000FF"/>
              </w:rPr>
              <w:t>10/03/2023</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84"/>
              </w:rPr>
              <w:t>1,952</w:t>
            </w:r>
          </w:p>
        </w:tc>
        <w:tc>
          <w:tcPr>
            <w:tcW w:w="64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7.06</w:t>
            </w:r>
            <w:r>
              <w:rPr>
                <w:rFonts w:ascii="Arial" w:cs="Arial" w:eastAsia="Arial" w:hAnsi="Arial"/>
                <w:sz w:val="21"/>
                <w:szCs w:val="21"/>
                <w:color w:val="008000"/>
                <w:vertAlign w:val="superscript"/>
              </w:rPr>
              <w:t>(2)</w:t>
            </w:r>
          </w:p>
        </w:tc>
        <w:tc>
          <w:tcPr>
            <w:tcW w:w="1200" w:type="dxa"/>
            <w:vAlign w:val="bottom"/>
            <w:tcBorders>
              <w:bottom w:val="single" w:sz="8" w:color="2C2C2C"/>
            </w:tcBorders>
            <w:gridSpan w:val="2"/>
          </w:tcPr>
          <w:p>
            <w:pPr>
              <w:ind w:left="400"/>
              <w:spacing w:after="0"/>
              <w:rPr>
                <w:sz w:val="20"/>
                <w:szCs w:val="20"/>
                <w:color w:val="auto"/>
              </w:rPr>
            </w:pPr>
            <w:r>
              <w:rPr>
                <w:rFonts w:ascii="Arial" w:cs="Arial" w:eastAsia="Arial" w:hAnsi="Arial"/>
                <w:sz w:val="17"/>
                <w:szCs w:val="17"/>
                <w:color w:val="0000FF"/>
              </w:rPr>
              <w:t>4,697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w w:val="88"/>
              </w:rPr>
              <w:t>(3)</w:t>
            </w:r>
          </w:p>
        </w:tc>
        <w:tc>
          <w:tcPr>
            <w:tcW w:w="160" w:type="dxa"/>
            <w:vAlign w:val="bottom"/>
          </w:tcPr>
          <w:p>
            <w:pPr>
              <w:spacing w:after="0"/>
              <w:rPr>
                <w:sz w:val="16"/>
                <w:szCs w:val="16"/>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color w:val="008000"/>
              </w:rPr>
              <w:t>(3)</w:t>
            </w:r>
          </w:p>
        </w:tc>
        <w:tc>
          <w:tcPr>
            <w:tcW w:w="64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6,649</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ind w:left="240"/>
              <w:spacing w:after="0" w:line="143" w:lineRule="exact"/>
              <w:rPr>
                <w:sz w:val="20"/>
                <w:szCs w:val="20"/>
                <w:color w:val="auto"/>
              </w:rPr>
            </w:pPr>
            <w:r>
              <w:rPr>
                <w:rFonts w:ascii="Arial" w:cs="Arial" w:eastAsia="Arial" w:hAnsi="Arial"/>
                <w:sz w:val="13"/>
                <w:szCs w:val="13"/>
                <w:color w:val="0000FF"/>
              </w:rPr>
              <w:t>10/03/2023</w:t>
            </w:r>
          </w:p>
        </w:tc>
        <w:tc>
          <w:tcPr>
            <w:tcW w:w="110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6,649</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20"/>
              <w:spacing w:after="0" w:line="143" w:lineRule="exact"/>
              <w:rPr>
                <w:sz w:val="20"/>
                <w:szCs w:val="20"/>
                <w:color w:val="auto"/>
              </w:rPr>
            </w:pPr>
            <w:r>
              <w:rPr>
                <w:rFonts w:ascii="Arial" w:cs="Arial" w:eastAsia="Arial" w:hAnsi="Arial"/>
                <w:sz w:val="13"/>
                <w:szCs w:val="13"/>
                <w:color w:val="0000FF"/>
                <w:w w:val="90"/>
              </w:rPr>
              <w:t>13,298</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ind w:left="12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stock units convert into common stock on a one-for-one basis.</w:t>
      </w:r>
    </w:p>
    <w:p>
      <w:pPr>
        <w:spacing w:after="0" w:line="45" w:lineRule="exact"/>
        <w:rPr>
          <w:rFonts w:ascii="Arial" w:cs="Arial" w:eastAsia="Arial" w:hAnsi="Arial"/>
          <w:sz w:val="13"/>
          <w:szCs w:val="13"/>
          <w:color w:val="008000"/>
        </w:rPr>
      </w:pPr>
    </w:p>
    <w:p>
      <w:pPr>
        <w:ind w:left="40" w:right="28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were withheld by the Issuer to satisfy the Reporting Person's tax withholding obligations. Such withholding is treated as a disposition of securities under Section 16 of the Securities Exchange Act of 1934, as amended.</w:t>
      </w:r>
    </w:p>
    <w:p>
      <w:pPr>
        <w:spacing w:after="0" w:line="24"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vest in three equal annual installments beginning October 3, 2023, the first anniversary of the grant date.</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260"/>
        <w:spacing w:after="0" w:line="252" w:lineRule="auto"/>
        <w:rPr>
          <w:sz w:val="20"/>
          <w:szCs w:val="20"/>
          <w:color w:val="auto"/>
        </w:rPr>
      </w:pPr>
      <w:r>
        <w:rPr>
          <w:rFonts w:ascii="Arial" w:cs="Arial" w:eastAsia="Arial" w:hAnsi="Arial"/>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3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Marion Odence-Ford, by</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10/06/2023</w:t>
            </w:r>
          </w:p>
        </w:tc>
        <w:tc>
          <w:tcPr>
            <w:tcW w:w="0" w:type="dxa"/>
            <w:vAlign w:val="bottom"/>
          </w:tcPr>
          <w:p>
            <w:pPr>
              <w:spacing w:after="0"/>
              <w:rPr>
                <w:sz w:val="1"/>
                <w:szCs w:val="1"/>
                <w:color w:val="auto"/>
              </w:rPr>
            </w:pPr>
          </w:p>
        </w:tc>
      </w:tr>
      <w:tr>
        <w:trPr>
          <w:trHeight w:val="89"/>
        </w:trPr>
        <w:tc>
          <w:tcPr>
            <w:tcW w:w="1260" w:type="dxa"/>
            <w:vAlign w:val="bottom"/>
            <w:tcBorders>
              <w:top w:val="single" w:sz="8" w:color="auto"/>
              <w:bottom w:val="single" w:sz="8" w:color="auto"/>
            </w:tcBorders>
            <w:vMerge w:val="restart"/>
          </w:tcPr>
          <w:p>
            <w:pPr>
              <w:spacing w:after="0" w:line="188" w:lineRule="exact"/>
              <w:rPr>
                <w:sz w:val="20"/>
                <w:szCs w:val="20"/>
                <w:color w:val="auto"/>
              </w:rPr>
            </w:pPr>
            <w:r>
              <w:rPr>
                <w:rFonts w:ascii="Arial" w:cs="Arial" w:eastAsia="Arial" w:hAnsi="Arial"/>
                <w:sz w:val="17"/>
                <w:szCs w:val="17"/>
                <w:color w:val="0000FF"/>
                <w:w w:val="91"/>
              </w:rPr>
              <w:t>Power of Attorney</w:t>
            </w:r>
          </w:p>
        </w:tc>
        <w:tc>
          <w:tcPr>
            <w:tcW w:w="620" w:type="dxa"/>
            <w:vAlign w:val="bottom"/>
            <w:tcBorders>
              <w:top w:val="single" w:sz="8" w:color="auto"/>
              <w:bottom w:val="single" w:sz="8" w:color="auto"/>
            </w:tcBorders>
            <w:vMerge w:val="restart"/>
          </w:tcPr>
          <w:p>
            <w:pPr>
              <w:spacing w:after="0"/>
              <w:rPr>
                <w:sz w:val="7"/>
                <w:szCs w:val="7"/>
                <w:color w:val="auto"/>
              </w:rPr>
            </w:pPr>
          </w:p>
        </w:tc>
        <w:tc>
          <w:tcPr>
            <w:tcW w:w="3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260" w:type="dxa"/>
            <w:vAlign w:val="bottom"/>
            <w:tcBorders>
              <w:bottom w:val="single" w:sz="8" w:color="auto"/>
            </w:tcBorders>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461"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2023-10-06T13:59:01Z</dcterms:created>
  <dcterms:modified xsi:type="dcterms:W3CDTF">2023-10-06T13:59:01Z</dcterms:modified>
</cp:coreProperties>
</file>