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400 Water Street, Suite 200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Rochester, MI 48307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September 8, 2015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 Mailstop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20549-7010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Attention: Kathleen Collins</w:t>
      </w:r>
    </w:p>
    <w:p>
      <w:pPr>
        <w:spacing w:after="0" w:line="221"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OptimizeRx Corporation</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Form 10-K for the Fiscal Year Ended December 31, 2014</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Filed March 31, 2015</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 No. 000-53605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Collins:</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 write on behalf of OptimizeRx Corporation, (the “Company”) in response to Staff’s letter (the “Comment Letter”) of September 2, 2015, by Kathleen Collins, Accounting Branch Chief, of the United States Securities and Exchange Commission (the “Commission”) regarding the above-referenced Form 10-K filed by the Company on March 31, 2015.</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Paragraph numbering used for each response corresponds to the numbering used in the Comment Letter.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I</w:t>
      </w:r>
      <w:r>
        <w:rPr>
          <w:rFonts w:ascii="Arial" w:cs="Arial" w:eastAsia="Arial" w:hAnsi="Arial"/>
          <w:sz w:val="12"/>
          <w:szCs w:val="12"/>
          <w:u w:val="single" w:color="auto"/>
          <w:color w:val="auto"/>
        </w:rPr>
        <w:t>TEM</w:t>
      </w:r>
      <w:r>
        <w:rPr>
          <w:rFonts w:ascii="Arial" w:cs="Arial" w:eastAsia="Arial" w:hAnsi="Arial"/>
          <w:sz w:val="18"/>
          <w:szCs w:val="18"/>
          <w:u w:val="single" w:color="auto"/>
          <w:color w:val="auto"/>
        </w:rPr>
        <w:t xml:space="preserve"> 8. F</w:t>
      </w:r>
      <w:r>
        <w:rPr>
          <w:rFonts w:ascii="Arial" w:cs="Arial" w:eastAsia="Arial" w:hAnsi="Arial"/>
          <w:sz w:val="12"/>
          <w:szCs w:val="12"/>
          <w:u w:val="single" w:color="auto"/>
          <w:color w:val="auto"/>
        </w:rPr>
        <w:t>INANCIAL</w:t>
      </w:r>
      <w:r>
        <w:rPr>
          <w:rFonts w:ascii="Arial" w:cs="Arial" w:eastAsia="Arial" w:hAnsi="Arial"/>
          <w:sz w:val="18"/>
          <w:szCs w:val="18"/>
          <w:u w:val="single" w:color="auto"/>
          <w:color w:val="auto"/>
        </w:rPr>
        <w:t xml:space="preserve"> S</w:t>
      </w:r>
      <w:r>
        <w:rPr>
          <w:rFonts w:ascii="Arial" w:cs="Arial" w:eastAsia="Arial" w:hAnsi="Arial"/>
          <w:sz w:val="12"/>
          <w:szCs w:val="12"/>
          <w:u w:val="single" w:color="auto"/>
          <w:color w:val="auto"/>
        </w:rPr>
        <w:t>TATEMENTS AND</w:t>
      </w:r>
      <w:r>
        <w:rPr>
          <w:rFonts w:ascii="Arial" w:cs="Arial" w:eastAsia="Arial" w:hAnsi="Arial"/>
          <w:sz w:val="18"/>
          <w:szCs w:val="18"/>
          <w:u w:val="single" w:color="auto"/>
          <w:color w:val="auto"/>
        </w:rPr>
        <w:t xml:space="preserve"> S</w:t>
      </w:r>
      <w:r>
        <w:rPr>
          <w:rFonts w:ascii="Arial" w:cs="Arial" w:eastAsia="Arial" w:hAnsi="Arial"/>
          <w:sz w:val="12"/>
          <w:szCs w:val="12"/>
          <w:u w:val="single" w:color="auto"/>
          <w:color w:val="auto"/>
        </w:rPr>
        <w:t>UPPLEMENTARY</w:t>
      </w:r>
      <w:r>
        <w:rPr>
          <w:rFonts w:ascii="Arial" w:cs="Arial" w:eastAsia="Arial" w:hAnsi="Arial"/>
          <w:sz w:val="18"/>
          <w:szCs w:val="18"/>
          <w:u w:val="single" w:color="auto"/>
          <w:color w:val="auto"/>
        </w:rPr>
        <w:t xml:space="preserve"> D</w:t>
      </w:r>
      <w:r>
        <w:rPr>
          <w:rFonts w:ascii="Arial" w:cs="Arial" w:eastAsia="Arial" w:hAnsi="Arial"/>
          <w:sz w:val="12"/>
          <w:szCs w:val="12"/>
          <w:u w:val="single" w:color="auto"/>
          <w:color w:val="auto"/>
        </w:rPr>
        <w:t>ATA</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w:t>
      </w:r>
      <w:r>
        <w:rPr>
          <w:rFonts w:ascii="Arial" w:cs="Arial" w:eastAsia="Arial" w:hAnsi="Arial"/>
          <w:sz w:val="12"/>
          <w:szCs w:val="12"/>
          <w:u w:val="single" w:color="auto"/>
          <w:color w:val="auto"/>
        </w:rPr>
        <w:t>EPORTS OF</w:t>
      </w:r>
      <w:r>
        <w:rPr>
          <w:rFonts w:ascii="Arial" w:cs="Arial" w:eastAsia="Arial" w:hAnsi="Arial"/>
          <w:sz w:val="18"/>
          <w:szCs w:val="18"/>
          <w:u w:val="single" w:color="auto"/>
          <w:color w:val="auto"/>
        </w:rPr>
        <w:t xml:space="preserve"> I</w:t>
      </w:r>
      <w:r>
        <w:rPr>
          <w:rFonts w:ascii="Arial" w:cs="Arial" w:eastAsia="Arial" w:hAnsi="Arial"/>
          <w:sz w:val="12"/>
          <w:szCs w:val="12"/>
          <w:u w:val="single" w:color="auto"/>
          <w:color w:val="auto"/>
        </w:rPr>
        <w:t>NDEPENDENT</w:t>
      </w:r>
      <w:r>
        <w:rPr>
          <w:rFonts w:ascii="Arial" w:cs="Arial" w:eastAsia="Arial" w:hAnsi="Arial"/>
          <w:sz w:val="18"/>
          <w:szCs w:val="18"/>
          <w:u w:val="single" w:color="auto"/>
          <w:color w:val="auto"/>
        </w:rPr>
        <w:t xml:space="preserve"> R</w:t>
      </w:r>
      <w:r>
        <w:rPr>
          <w:rFonts w:ascii="Arial" w:cs="Arial" w:eastAsia="Arial" w:hAnsi="Arial"/>
          <w:sz w:val="12"/>
          <w:szCs w:val="12"/>
          <w:u w:val="single" w:color="auto"/>
          <w:color w:val="auto"/>
        </w:rPr>
        <w:t>EGISTERED</w:t>
      </w:r>
      <w:r>
        <w:rPr>
          <w:rFonts w:ascii="Arial" w:cs="Arial" w:eastAsia="Arial" w:hAnsi="Arial"/>
          <w:sz w:val="18"/>
          <w:szCs w:val="18"/>
          <w:u w:val="single" w:color="auto"/>
          <w:color w:val="auto"/>
        </w:rPr>
        <w:t xml:space="preserve"> P</w:t>
      </w:r>
      <w:r>
        <w:rPr>
          <w:rFonts w:ascii="Arial" w:cs="Arial" w:eastAsia="Arial" w:hAnsi="Arial"/>
          <w:sz w:val="12"/>
          <w:szCs w:val="12"/>
          <w:u w:val="single" w:color="auto"/>
          <w:color w:val="auto"/>
        </w:rPr>
        <w:t>UBLIC</w:t>
      </w:r>
      <w:r>
        <w:rPr>
          <w:rFonts w:ascii="Arial" w:cs="Arial" w:eastAsia="Arial" w:hAnsi="Arial"/>
          <w:sz w:val="18"/>
          <w:szCs w:val="18"/>
          <w:u w:val="single" w:color="auto"/>
          <w:color w:val="auto"/>
        </w:rPr>
        <w:t xml:space="preserve"> A</w:t>
      </w:r>
      <w:r>
        <w:rPr>
          <w:rFonts w:ascii="Arial" w:cs="Arial" w:eastAsia="Arial" w:hAnsi="Arial"/>
          <w:sz w:val="12"/>
          <w:szCs w:val="12"/>
          <w:u w:val="single" w:color="auto"/>
          <w:color w:val="auto"/>
        </w:rPr>
        <w:t>CCOUNTING</w:t>
      </w:r>
      <w:r>
        <w:rPr>
          <w:rFonts w:ascii="Arial" w:cs="Arial" w:eastAsia="Arial" w:hAnsi="Arial"/>
          <w:sz w:val="18"/>
          <w:szCs w:val="18"/>
          <w:u w:val="single" w:color="auto"/>
          <w:color w:val="auto"/>
        </w:rPr>
        <w:t xml:space="preserve"> F</w:t>
      </w:r>
      <w:r>
        <w:rPr>
          <w:rFonts w:ascii="Arial" w:cs="Arial" w:eastAsia="Arial" w:hAnsi="Arial"/>
          <w:sz w:val="12"/>
          <w:szCs w:val="12"/>
          <w:u w:val="single" w:color="auto"/>
          <w:color w:val="auto"/>
        </w:rPr>
        <w:t>IRMS</w:t>
      </w:r>
      <w:r>
        <w:rPr>
          <w:rFonts w:ascii="Arial" w:cs="Arial" w:eastAsia="Arial" w:hAnsi="Arial"/>
          <w:sz w:val="18"/>
          <w:szCs w:val="18"/>
          <w:u w:val="single" w:color="auto"/>
          <w:color w:val="auto"/>
        </w:rPr>
        <w:t xml:space="preserve">, </w:t>
      </w:r>
      <w:r>
        <w:rPr>
          <w:rFonts w:ascii="Arial" w:cs="Arial" w:eastAsia="Arial" w:hAnsi="Arial"/>
          <w:sz w:val="12"/>
          <w:szCs w:val="12"/>
          <w:u w:val="single" w:color="auto"/>
          <w:color w:val="auto"/>
        </w:rPr>
        <w:t>PAGES</w:t>
      </w:r>
      <w:r>
        <w:rPr>
          <w:rFonts w:ascii="Arial" w:cs="Arial" w:eastAsia="Arial" w:hAnsi="Arial"/>
          <w:sz w:val="18"/>
          <w:szCs w:val="18"/>
          <w:u w:val="single" w:color="auto"/>
          <w:color w:val="auto"/>
        </w:rPr>
        <w:t xml:space="preserve"> F-1 </w:t>
      </w:r>
      <w:r>
        <w:rPr>
          <w:rFonts w:ascii="Arial" w:cs="Arial" w:eastAsia="Arial" w:hAnsi="Arial"/>
          <w:sz w:val="12"/>
          <w:szCs w:val="12"/>
          <w:u w:val="single" w:color="auto"/>
          <w:color w:val="auto"/>
        </w:rPr>
        <w:t>AND</w:t>
      </w:r>
      <w:r>
        <w:rPr>
          <w:rFonts w:ascii="Arial" w:cs="Arial" w:eastAsia="Arial" w:hAnsi="Arial"/>
          <w:sz w:val="18"/>
          <w:szCs w:val="18"/>
          <w:u w:val="single" w:color="auto"/>
          <w:color w:val="auto"/>
        </w:rPr>
        <w:t xml:space="preserve"> F-2</w:t>
      </w:r>
    </w:p>
    <w:p>
      <w:pPr>
        <w:spacing w:after="0" w:line="225" w:lineRule="exact"/>
        <w:rPr>
          <w:sz w:val="24"/>
          <w:szCs w:val="24"/>
          <w:color w:val="auto"/>
        </w:rPr>
      </w:pPr>
    </w:p>
    <w:p>
      <w:pPr>
        <w:jc w:val="both"/>
        <w:ind w:firstLine="8"/>
        <w:spacing w:after="0" w:line="271" w:lineRule="auto"/>
        <w:tabs>
          <w:tab w:leader="none" w:pos="179" w:val="left"/>
        </w:tabs>
        <w:numPr>
          <w:ilvl w:val="0"/>
          <w:numId w:val="1"/>
        </w:numPr>
        <w:rPr>
          <w:rFonts w:ascii="Arial" w:cs="Arial" w:eastAsia="Arial" w:hAnsi="Arial"/>
          <w:sz w:val="17"/>
          <w:szCs w:val="17"/>
          <w:color w:val="auto"/>
        </w:rPr>
      </w:pPr>
      <w:r>
        <w:rPr>
          <w:rFonts w:ascii="Arial" w:cs="Arial" w:eastAsia="Arial" w:hAnsi="Arial"/>
          <w:sz w:val="17"/>
          <w:szCs w:val="17"/>
          <w:color w:val="auto"/>
        </w:rPr>
        <w:t>T</w:t>
      </w:r>
      <w:r>
        <w:rPr>
          <w:rFonts w:ascii="Arial" w:cs="Arial" w:eastAsia="Arial" w:hAnsi="Arial"/>
          <w:sz w:val="11"/>
          <w:szCs w:val="11"/>
          <w:color w:val="auto"/>
        </w:rPr>
        <w:t>HE REPORT OF</w:t>
      </w:r>
      <w:r>
        <w:rPr>
          <w:rFonts w:ascii="Arial" w:cs="Arial" w:eastAsia="Arial" w:hAnsi="Arial"/>
          <w:sz w:val="17"/>
          <w:szCs w:val="17"/>
          <w:color w:val="auto"/>
        </w:rPr>
        <w:t xml:space="preserve"> S</w:t>
      </w:r>
      <w:r>
        <w:rPr>
          <w:rFonts w:ascii="Arial" w:cs="Arial" w:eastAsia="Arial" w:hAnsi="Arial"/>
          <w:sz w:val="11"/>
          <w:szCs w:val="11"/>
          <w:color w:val="auto"/>
        </w:rPr>
        <w:t>ILBERSTEIN</w:t>
      </w:r>
      <w:r>
        <w:rPr>
          <w:rFonts w:ascii="Arial" w:cs="Arial" w:eastAsia="Arial" w:hAnsi="Arial"/>
          <w:sz w:val="17"/>
          <w:szCs w:val="17"/>
          <w:color w:val="auto"/>
        </w:rPr>
        <w:t xml:space="preserve"> U</w:t>
      </w:r>
      <w:r>
        <w:rPr>
          <w:rFonts w:ascii="Arial" w:cs="Arial" w:eastAsia="Arial" w:hAnsi="Arial"/>
          <w:sz w:val="11"/>
          <w:szCs w:val="11"/>
          <w:color w:val="auto"/>
        </w:rPr>
        <w:t>NGAR</w:t>
      </w:r>
      <w:r>
        <w:rPr>
          <w:rFonts w:ascii="Arial" w:cs="Arial" w:eastAsia="Arial" w:hAnsi="Arial"/>
          <w:sz w:val="17"/>
          <w:szCs w:val="17"/>
          <w:color w:val="auto"/>
        </w:rPr>
        <w:t xml:space="preserve">, PLLC </w:t>
      </w:r>
      <w:r>
        <w:rPr>
          <w:rFonts w:ascii="Arial" w:cs="Arial" w:eastAsia="Arial" w:hAnsi="Arial"/>
          <w:sz w:val="11"/>
          <w:szCs w:val="11"/>
          <w:color w:val="auto"/>
        </w:rPr>
        <w:t>STATES THAT THEY DID NOT AUDIT THE ADJUSTMENTS FOR THE CORRECTION OF ERRORS IN THE FISCAL</w:t>
      </w:r>
      <w:r>
        <w:rPr>
          <w:rFonts w:ascii="Arial" w:cs="Arial" w:eastAsia="Arial" w:hAnsi="Arial"/>
          <w:sz w:val="17"/>
          <w:szCs w:val="17"/>
          <w:color w:val="auto"/>
        </w:rPr>
        <w:t xml:space="preserve"> 2013 </w:t>
      </w:r>
      <w:r>
        <w:rPr>
          <w:rFonts w:ascii="Arial" w:cs="Arial" w:eastAsia="Arial" w:hAnsi="Arial"/>
          <w:sz w:val="11"/>
          <w:szCs w:val="11"/>
          <w:color w:val="auto"/>
        </w:rPr>
        <w:t>FINANCIAL STATEMENTS</w:t>
      </w:r>
      <w:r>
        <w:rPr>
          <w:rFonts w:ascii="Arial" w:cs="Arial" w:eastAsia="Arial" w:hAnsi="Arial"/>
          <w:sz w:val="17"/>
          <w:szCs w:val="17"/>
          <w:color w:val="auto"/>
        </w:rPr>
        <w:t xml:space="preserve"> </w:t>
      </w:r>
      <w:r>
        <w:rPr>
          <w:rFonts w:ascii="Arial" w:cs="Arial" w:eastAsia="Arial" w:hAnsi="Arial"/>
          <w:sz w:val="11"/>
          <w:szCs w:val="11"/>
          <w:color w:val="auto"/>
        </w:rPr>
        <w:t>AS THOSE ADJUSTMENTS WERE AUDITED BY THE SUCCESSOR AUDITOR</w:t>
      </w:r>
      <w:r>
        <w:rPr>
          <w:rFonts w:ascii="Arial" w:cs="Arial" w:eastAsia="Arial" w:hAnsi="Arial"/>
          <w:sz w:val="17"/>
          <w:szCs w:val="17"/>
          <w:color w:val="auto"/>
        </w:rPr>
        <w:t>, KLJ &amp; A</w:t>
      </w:r>
      <w:r>
        <w:rPr>
          <w:rFonts w:ascii="Arial" w:cs="Arial" w:eastAsia="Arial" w:hAnsi="Arial"/>
          <w:sz w:val="11"/>
          <w:szCs w:val="11"/>
          <w:color w:val="auto"/>
        </w:rPr>
        <w:t>SSOCIATES</w:t>
      </w:r>
      <w:r>
        <w:rPr>
          <w:rFonts w:ascii="Arial" w:cs="Arial" w:eastAsia="Arial" w:hAnsi="Arial"/>
          <w:sz w:val="17"/>
          <w:szCs w:val="17"/>
          <w:color w:val="auto"/>
        </w:rPr>
        <w:t>, LLP. H</w:t>
      </w:r>
      <w:r>
        <w:rPr>
          <w:rFonts w:ascii="Arial" w:cs="Arial" w:eastAsia="Arial" w:hAnsi="Arial"/>
          <w:sz w:val="11"/>
          <w:szCs w:val="11"/>
          <w:color w:val="auto"/>
        </w:rPr>
        <w:t>OWEVER</w:t>
      </w:r>
      <w:r>
        <w:rPr>
          <w:rFonts w:ascii="Arial" w:cs="Arial" w:eastAsia="Arial" w:hAnsi="Arial"/>
          <w:sz w:val="17"/>
          <w:szCs w:val="17"/>
          <w:color w:val="auto"/>
        </w:rPr>
        <w:t>, KLJ &amp; A</w:t>
      </w:r>
      <w:r>
        <w:rPr>
          <w:rFonts w:ascii="Arial" w:cs="Arial" w:eastAsia="Arial" w:hAnsi="Arial"/>
          <w:sz w:val="11"/>
          <w:szCs w:val="11"/>
          <w:color w:val="auto"/>
        </w:rPr>
        <w:t xml:space="preserve">SSOCIATES DOES NOT APPEAR TO HAVE OPINED ON THE ADJUSTMENTS TO THE </w:t>
      </w:r>
      <w:r>
        <w:rPr>
          <w:rFonts w:ascii="Arial" w:cs="Arial" w:eastAsia="Arial" w:hAnsi="Arial"/>
          <w:sz w:val="17"/>
          <w:szCs w:val="17"/>
          <w:color w:val="auto"/>
        </w:rPr>
        <w:t>2013</w:t>
      </w:r>
      <w:r>
        <w:rPr>
          <w:rFonts w:ascii="Arial" w:cs="Arial" w:eastAsia="Arial" w:hAnsi="Arial"/>
          <w:sz w:val="11"/>
          <w:szCs w:val="11"/>
          <w:color w:val="auto"/>
        </w:rPr>
        <w:t xml:space="preserve"> FINANCIAL STATEMENTS IN THEIR OPINION DATED </w:t>
      </w:r>
      <w:r>
        <w:rPr>
          <w:rFonts w:ascii="Arial" w:cs="Arial" w:eastAsia="Arial" w:hAnsi="Arial"/>
          <w:sz w:val="17"/>
          <w:szCs w:val="17"/>
          <w:color w:val="auto"/>
        </w:rPr>
        <w:t>M</w:t>
      </w:r>
      <w:r>
        <w:rPr>
          <w:rFonts w:ascii="Arial" w:cs="Arial" w:eastAsia="Arial" w:hAnsi="Arial"/>
          <w:sz w:val="11"/>
          <w:szCs w:val="11"/>
          <w:color w:val="auto"/>
        </w:rPr>
        <w:t xml:space="preserve">ARCH </w:t>
      </w:r>
      <w:r>
        <w:rPr>
          <w:rFonts w:ascii="Arial" w:cs="Arial" w:eastAsia="Arial" w:hAnsi="Arial"/>
          <w:sz w:val="17"/>
          <w:szCs w:val="17"/>
          <w:color w:val="auto"/>
        </w:rPr>
        <w:t>30, 2015. P</w:t>
      </w:r>
      <w:r>
        <w:rPr>
          <w:rFonts w:ascii="Arial" w:cs="Arial" w:eastAsia="Arial" w:hAnsi="Arial"/>
          <w:sz w:val="11"/>
          <w:szCs w:val="11"/>
          <w:color w:val="auto"/>
        </w:rPr>
        <w:t xml:space="preserve">LEASE AMEND THE </w:t>
      </w:r>
      <w:r>
        <w:rPr>
          <w:rFonts w:ascii="Arial" w:cs="Arial" w:eastAsia="Arial" w:hAnsi="Arial"/>
          <w:sz w:val="17"/>
          <w:szCs w:val="17"/>
          <w:color w:val="auto"/>
        </w:rPr>
        <w:t>F</w:t>
      </w:r>
      <w:r>
        <w:rPr>
          <w:rFonts w:ascii="Arial" w:cs="Arial" w:eastAsia="Arial" w:hAnsi="Arial"/>
          <w:sz w:val="11"/>
          <w:szCs w:val="11"/>
          <w:color w:val="auto"/>
        </w:rPr>
        <w:t xml:space="preserve">ORM </w:t>
      </w:r>
      <w:r>
        <w:rPr>
          <w:rFonts w:ascii="Arial" w:cs="Arial" w:eastAsia="Arial" w:hAnsi="Arial"/>
          <w:sz w:val="17"/>
          <w:szCs w:val="17"/>
          <w:color w:val="auto"/>
        </w:rPr>
        <w:t>10-K</w:t>
      </w:r>
      <w:r>
        <w:rPr>
          <w:rFonts w:ascii="Arial" w:cs="Arial" w:eastAsia="Arial" w:hAnsi="Arial"/>
          <w:sz w:val="11"/>
          <w:szCs w:val="11"/>
          <w:color w:val="auto"/>
        </w:rPr>
        <w:t xml:space="preserve"> TO INCLUDE A REVISED REPORT FROM </w:t>
      </w:r>
      <w:r>
        <w:rPr>
          <w:rFonts w:ascii="Arial" w:cs="Arial" w:eastAsia="Arial" w:hAnsi="Arial"/>
          <w:sz w:val="17"/>
          <w:szCs w:val="17"/>
          <w:color w:val="auto"/>
        </w:rPr>
        <w:t>KLJ &amp;</w:t>
      </w:r>
    </w:p>
    <w:p>
      <w:pPr>
        <w:jc w:val="both"/>
        <w:spacing w:after="0" w:line="265" w:lineRule="auto"/>
        <w:rPr>
          <w:sz w:val="20"/>
          <w:szCs w:val="20"/>
          <w:color w:val="auto"/>
        </w:rPr>
      </w:pPr>
      <w:r>
        <w:rPr>
          <w:rFonts w:ascii="Arial" w:cs="Arial" w:eastAsia="Arial" w:hAnsi="Arial"/>
          <w:sz w:val="17"/>
          <w:szCs w:val="17"/>
          <w:color w:val="auto"/>
        </w:rPr>
        <w:t>A</w:t>
      </w:r>
      <w:r>
        <w:rPr>
          <w:rFonts w:ascii="Arial" w:cs="Arial" w:eastAsia="Arial" w:hAnsi="Arial"/>
          <w:sz w:val="11"/>
          <w:szCs w:val="11"/>
          <w:color w:val="auto"/>
        </w:rPr>
        <w:t>SSOCIATES THAT CLEARLY STATES THAT THEY AUDITED</w:t>
      </w:r>
      <w:r>
        <w:rPr>
          <w:rFonts w:ascii="Arial" w:cs="Arial" w:eastAsia="Arial" w:hAnsi="Arial"/>
          <w:sz w:val="17"/>
          <w:szCs w:val="17"/>
          <w:color w:val="auto"/>
        </w:rPr>
        <w:t xml:space="preserve">, </w:t>
      </w:r>
      <w:r>
        <w:rPr>
          <w:rFonts w:ascii="Arial" w:cs="Arial" w:eastAsia="Arial" w:hAnsi="Arial"/>
          <w:sz w:val="11"/>
          <w:szCs w:val="11"/>
          <w:color w:val="auto"/>
        </w:rPr>
        <w:t>AND ARE TAKING RESPONSIBILITY FOR</w:t>
      </w:r>
      <w:r>
        <w:rPr>
          <w:rFonts w:ascii="Arial" w:cs="Arial" w:eastAsia="Arial" w:hAnsi="Arial"/>
          <w:sz w:val="17"/>
          <w:szCs w:val="17"/>
          <w:color w:val="auto"/>
        </w:rPr>
        <w:t xml:space="preserve">, </w:t>
      </w:r>
      <w:r>
        <w:rPr>
          <w:rFonts w:ascii="Arial" w:cs="Arial" w:eastAsia="Arial" w:hAnsi="Arial"/>
          <w:sz w:val="11"/>
          <w:szCs w:val="11"/>
          <w:color w:val="auto"/>
        </w:rPr>
        <w:t>THE ADJUSTMENTS TO THE</w:t>
      </w:r>
      <w:r>
        <w:rPr>
          <w:rFonts w:ascii="Arial" w:cs="Arial" w:eastAsia="Arial" w:hAnsi="Arial"/>
          <w:sz w:val="17"/>
          <w:szCs w:val="17"/>
          <w:color w:val="auto"/>
        </w:rPr>
        <w:t xml:space="preserve"> D</w:t>
      </w:r>
      <w:r>
        <w:rPr>
          <w:rFonts w:ascii="Arial" w:cs="Arial" w:eastAsia="Arial" w:hAnsi="Arial"/>
          <w:sz w:val="11"/>
          <w:szCs w:val="11"/>
          <w:color w:val="auto"/>
        </w:rPr>
        <w:t>ECEMBER</w:t>
      </w:r>
      <w:r>
        <w:rPr>
          <w:rFonts w:ascii="Arial" w:cs="Arial" w:eastAsia="Arial" w:hAnsi="Arial"/>
          <w:sz w:val="17"/>
          <w:szCs w:val="17"/>
          <w:color w:val="auto"/>
        </w:rPr>
        <w:t xml:space="preserve"> 31, 2013 </w:t>
      </w:r>
      <w:r>
        <w:rPr>
          <w:rFonts w:ascii="Arial" w:cs="Arial" w:eastAsia="Arial" w:hAnsi="Arial"/>
          <w:sz w:val="11"/>
          <w:szCs w:val="11"/>
          <w:color w:val="auto"/>
        </w:rPr>
        <w:t>FINANCIAL STATEMENTS</w:t>
      </w:r>
      <w:r>
        <w:rPr>
          <w:rFonts w:ascii="Arial" w:cs="Arial" w:eastAsia="Arial" w:hAnsi="Arial"/>
          <w:sz w:val="17"/>
          <w:szCs w:val="17"/>
          <w:color w:val="auto"/>
        </w:rPr>
        <w:t>. W</w:t>
      </w:r>
      <w:r>
        <w:rPr>
          <w:rFonts w:ascii="Arial" w:cs="Arial" w:eastAsia="Arial" w:hAnsi="Arial"/>
          <w:sz w:val="11"/>
          <w:szCs w:val="11"/>
          <w:color w:val="auto"/>
        </w:rPr>
        <w:t>E REFER</w:t>
      </w:r>
      <w:r>
        <w:rPr>
          <w:rFonts w:ascii="Arial" w:cs="Arial" w:eastAsia="Arial" w:hAnsi="Arial"/>
          <w:sz w:val="17"/>
          <w:szCs w:val="17"/>
          <w:color w:val="auto"/>
        </w:rPr>
        <w:t xml:space="preserve"> </w:t>
      </w:r>
      <w:r>
        <w:rPr>
          <w:rFonts w:ascii="Arial" w:cs="Arial" w:eastAsia="Arial" w:hAnsi="Arial"/>
          <w:sz w:val="11"/>
          <w:szCs w:val="11"/>
          <w:color w:val="auto"/>
        </w:rPr>
        <w:t xml:space="preserve">YOU TO THE GUIDANCE IN </w:t>
      </w:r>
      <w:r>
        <w:rPr>
          <w:rFonts w:ascii="Arial" w:cs="Arial" w:eastAsia="Arial" w:hAnsi="Arial"/>
          <w:sz w:val="17"/>
          <w:szCs w:val="17"/>
          <w:color w:val="auto"/>
        </w:rPr>
        <w:t>Q5</w:t>
      </w:r>
      <w:r>
        <w:rPr>
          <w:rFonts w:ascii="Arial" w:cs="Arial" w:eastAsia="Arial" w:hAnsi="Arial"/>
          <w:sz w:val="11"/>
          <w:szCs w:val="11"/>
          <w:color w:val="auto"/>
        </w:rPr>
        <w:t xml:space="preserve"> OF </w:t>
      </w:r>
      <w:r>
        <w:rPr>
          <w:rFonts w:ascii="Arial" w:cs="Arial" w:eastAsia="Arial" w:hAnsi="Arial"/>
          <w:sz w:val="17"/>
          <w:szCs w:val="17"/>
          <w:color w:val="auto"/>
        </w:rPr>
        <w:t>A</w:t>
      </w:r>
      <w:r>
        <w:rPr>
          <w:rFonts w:ascii="Arial" w:cs="Arial" w:eastAsia="Arial" w:hAnsi="Arial"/>
          <w:sz w:val="11"/>
          <w:szCs w:val="11"/>
          <w:color w:val="auto"/>
        </w:rPr>
        <w:t xml:space="preserve">DJUSTMENTS TO </w:t>
      </w:r>
      <w:r>
        <w:rPr>
          <w:rFonts w:ascii="Arial" w:cs="Arial" w:eastAsia="Arial" w:hAnsi="Arial"/>
          <w:sz w:val="17"/>
          <w:szCs w:val="17"/>
          <w:color w:val="auto"/>
        </w:rPr>
        <w:t>P</w:t>
      </w:r>
      <w:r>
        <w:rPr>
          <w:rFonts w:ascii="Arial" w:cs="Arial" w:eastAsia="Arial" w:hAnsi="Arial"/>
          <w:sz w:val="11"/>
          <w:szCs w:val="11"/>
          <w:color w:val="auto"/>
        </w:rPr>
        <w:t>RIOR</w:t>
      </w:r>
      <w:r>
        <w:rPr>
          <w:rFonts w:ascii="Arial" w:cs="Arial" w:eastAsia="Arial" w:hAnsi="Arial"/>
          <w:sz w:val="17"/>
          <w:szCs w:val="17"/>
          <w:color w:val="auto"/>
        </w:rPr>
        <w:t>-P</w:t>
      </w:r>
      <w:r>
        <w:rPr>
          <w:rFonts w:ascii="Arial" w:cs="Arial" w:eastAsia="Arial" w:hAnsi="Arial"/>
          <w:sz w:val="11"/>
          <w:szCs w:val="11"/>
          <w:color w:val="auto"/>
        </w:rPr>
        <w:t xml:space="preserve">ERIOD </w:t>
      </w:r>
      <w:r>
        <w:rPr>
          <w:rFonts w:ascii="Arial" w:cs="Arial" w:eastAsia="Arial" w:hAnsi="Arial"/>
          <w:sz w:val="17"/>
          <w:szCs w:val="17"/>
          <w:color w:val="auto"/>
        </w:rPr>
        <w:t>F</w:t>
      </w:r>
      <w:r>
        <w:rPr>
          <w:rFonts w:ascii="Arial" w:cs="Arial" w:eastAsia="Arial" w:hAnsi="Arial"/>
          <w:sz w:val="11"/>
          <w:szCs w:val="11"/>
          <w:color w:val="auto"/>
        </w:rPr>
        <w:t xml:space="preserve">INANCIAL </w:t>
      </w:r>
      <w:r>
        <w:rPr>
          <w:rFonts w:ascii="Arial" w:cs="Arial" w:eastAsia="Arial" w:hAnsi="Arial"/>
          <w:sz w:val="17"/>
          <w:szCs w:val="17"/>
          <w:color w:val="auto"/>
        </w:rPr>
        <w:t>S</w:t>
      </w:r>
      <w:r>
        <w:rPr>
          <w:rFonts w:ascii="Arial" w:cs="Arial" w:eastAsia="Arial" w:hAnsi="Arial"/>
          <w:sz w:val="11"/>
          <w:szCs w:val="11"/>
          <w:color w:val="auto"/>
        </w:rPr>
        <w:t xml:space="preserve">TATEMENTS </w:t>
      </w:r>
      <w:r>
        <w:rPr>
          <w:rFonts w:ascii="Arial" w:cs="Arial" w:eastAsia="Arial" w:hAnsi="Arial"/>
          <w:sz w:val="17"/>
          <w:szCs w:val="17"/>
          <w:color w:val="auto"/>
        </w:rPr>
        <w:t>A</w:t>
      </w:r>
      <w:r>
        <w:rPr>
          <w:rFonts w:ascii="Arial" w:cs="Arial" w:eastAsia="Arial" w:hAnsi="Arial"/>
          <w:sz w:val="11"/>
          <w:szCs w:val="11"/>
          <w:color w:val="auto"/>
        </w:rPr>
        <w:t xml:space="preserve">UDITED BY A </w:t>
      </w:r>
      <w:r>
        <w:rPr>
          <w:rFonts w:ascii="Arial" w:cs="Arial" w:eastAsia="Arial" w:hAnsi="Arial"/>
          <w:sz w:val="17"/>
          <w:szCs w:val="17"/>
          <w:color w:val="auto"/>
        </w:rPr>
        <w:t>P</w:t>
      </w:r>
      <w:r>
        <w:rPr>
          <w:rFonts w:ascii="Arial" w:cs="Arial" w:eastAsia="Arial" w:hAnsi="Arial"/>
          <w:sz w:val="11"/>
          <w:szCs w:val="11"/>
          <w:color w:val="auto"/>
        </w:rPr>
        <w:t xml:space="preserve">REDECESSOR </w:t>
      </w:r>
      <w:r>
        <w:rPr>
          <w:rFonts w:ascii="Arial" w:cs="Arial" w:eastAsia="Arial" w:hAnsi="Arial"/>
          <w:sz w:val="17"/>
          <w:szCs w:val="17"/>
          <w:color w:val="auto"/>
        </w:rPr>
        <w:t>A</w:t>
      </w:r>
      <w:r>
        <w:rPr>
          <w:rFonts w:ascii="Arial" w:cs="Arial" w:eastAsia="Arial" w:hAnsi="Arial"/>
          <w:sz w:val="11"/>
          <w:szCs w:val="11"/>
          <w:color w:val="auto"/>
        </w:rPr>
        <w:t xml:space="preserve">UDITOR AS ISSUED BY THE </w:t>
      </w:r>
      <w:r>
        <w:rPr>
          <w:rFonts w:ascii="Arial" w:cs="Arial" w:eastAsia="Arial" w:hAnsi="Arial"/>
          <w:sz w:val="17"/>
          <w:szCs w:val="17"/>
          <w:color w:val="auto"/>
        </w:rPr>
        <w:t>PCOAB</w:t>
      </w:r>
      <w:r>
        <w:rPr>
          <w:rFonts w:ascii="Arial" w:cs="Arial" w:eastAsia="Arial" w:hAnsi="Arial"/>
          <w:sz w:val="11"/>
          <w:szCs w:val="11"/>
          <w:color w:val="auto"/>
        </w:rPr>
        <w:t xml:space="preserve"> ON </w:t>
      </w:r>
      <w:r>
        <w:rPr>
          <w:rFonts w:ascii="Arial" w:cs="Arial" w:eastAsia="Arial" w:hAnsi="Arial"/>
          <w:sz w:val="17"/>
          <w:szCs w:val="17"/>
          <w:color w:val="auto"/>
        </w:rPr>
        <w:t>J</w:t>
      </w:r>
      <w:r>
        <w:rPr>
          <w:rFonts w:ascii="Arial" w:cs="Arial" w:eastAsia="Arial" w:hAnsi="Arial"/>
          <w:sz w:val="11"/>
          <w:szCs w:val="11"/>
          <w:color w:val="auto"/>
        </w:rPr>
        <w:t xml:space="preserve">UNE </w:t>
      </w:r>
      <w:r>
        <w:rPr>
          <w:rFonts w:ascii="Arial" w:cs="Arial" w:eastAsia="Arial" w:hAnsi="Arial"/>
          <w:sz w:val="17"/>
          <w:szCs w:val="17"/>
          <w:color w:val="auto"/>
        </w:rPr>
        <w:t>9, 2006.</w:t>
      </w:r>
      <w:r>
        <w:rPr>
          <w:rFonts w:ascii="Arial" w:cs="Arial" w:eastAsia="Arial" w:hAnsi="Arial"/>
          <w:sz w:val="11"/>
          <w:szCs w:val="11"/>
          <w:color w:val="auto"/>
        </w:rPr>
        <w:t xml:space="preserve"> </w:t>
      </w:r>
      <w:r>
        <w:rPr>
          <w:rFonts w:ascii="Arial" w:cs="Arial" w:eastAsia="Arial" w:hAnsi="Arial"/>
          <w:sz w:val="17"/>
          <w:szCs w:val="17"/>
          <w:color w:val="auto"/>
        </w:rPr>
        <w:t>A</w:t>
      </w:r>
      <w:r>
        <w:rPr>
          <w:rFonts w:ascii="Arial" w:cs="Arial" w:eastAsia="Arial" w:hAnsi="Arial"/>
          <w:sz w:val="11"/>
          <w:szCs w:val="11"/>
          <w:color w:val="auto"/>
        </w:rPr>
        <w:t>LSO</w:t>
      </w:r>
      <w:r>
        <w:rPr>
          <w:rFonts w:ascii="Arial" w:cs="Arial" w:eastAsia="Arial" w:hAnsi="Arial"/>
          <w:sz w:val="17"/>
          <w:szCs w:val="17"/>
          <w:color w:val="auto"/>
        </w:rPr>
        <w:t xml:space="preserve">, </w:t>
      </w:r>
      <w:r>
        <w:rPr>
          <w:rFonts w:ascii="Arial" w:cs="Arial" w:eastAsia="Arial" w:hAnsi="Arial"/>
          <w:sz w:val="11"/>
          <w:szCs w:val="11"/>
          <w:color w:val="auto"/>
        </w:rPr>
        <w:t>TELL US HOW</w:t>
      </w:r>
      <w:r>
        <w:rPr>
          <w:rFonts w:ascii="Arial" w:cs="Arial" w:eastAsia="Arial" w:hAnsi="Arial"/>
          <w:sz w:val="17"/>
          <w:szCs w:val="17"/>
          <w:color w:val="auto"/>
        </w:rPr>
        <w:t xml:space="preserve"> KLJ &amp; A</w:t>
      </w:r>
      <w:r>
        <w:rPr>
          <w:rFonts w:ascii="Arial" w:cs="Arial" w:eastAsia="Arial" w:hAnsi="Arial"/>
          <w:sz w:val="11"/>
          <w:szCs w:val="11"/>
          <w:color w:val="auto"/>
        </w:rPr>
        <w:t>SSOCIATES CONSIDERED</w:t>
      </w:r>
      <w:r>
        <w:rPr>
          <w:rFonts w:ascii="Arial" w:cs="Arial" w:eastAsia="Arial" w:hAnsi="Arial"/>
          <w:sz w:val="17"/>
          <w:szCs w:val="17"/>
          <w:color w:val="auto"/>
        </w:rPr>
        <w:t xml:space="preserve"> Q4 </w:t>
      </w:r>
      <w:r>
        <w:rPr>
          <w:rFonts w:ascii="Arial" w:cs="Arial" w:eastAsia="Arial" w:hAnsi="Arial"/>
          <w:sz w:val="11"/>
          <w:szCs w:val="11"/>
          <w:color w:val="auto"/>
        </w:rPr>
        <w:t>OF THE SAME GUIDANCE IN DETERMINING THAT A REAUDIT OF THE</w:t>
      </w:r>
      <w:r>
        <w:rPr>
          <w:rFonts w:ascii="Arial" w:cs="Arial" w:eastAsia="Arial" w:hAnsi="Arial"/>
          <w:sz w:val="17"/>
          <w:szCs w:val="17"/>
          <w:color w:val="auto"/>
        </w:rPr>
        <w:t xml:space="preserve"> 2013 </w:t>
      </w:r>
      <w:r>
        <w:rPr>
          <w:rFonts w:ascii="Arial" w:cs="Arial" w:eastAsia="Arial" w:hAnsi="Arial"/>
          <w:sz w:val="11"/>
          <w:szCs w:val="11"/>
          <w:color w:val="auto"/>
        </w:rPr>
        <w:t>FINANCIAL STATEMENTS WAS NOT NECESSARY</w:t>
      </w:r>
      <w:r>
        <w:rPr>
          <w:rFonts w:ascii="Arial" w:cs="Arial" w:eastAsia="Arial" w:hAnsi="Arial"/>
          <w:sz w:val="17"/>
          <w:szCs w:val="17"/>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 REFER YOU ALSO TO</w:t>
      </w:r>
      <w:r>
        <w:rPr>
          <w:rFonts w:ascii="Arial" w:cs="Arial" w:eastAsia="Arial" w:hAnsi="Arial"/>
          <w:sz w:val="18"/>
          <w:szCs w:val="18"/>
          <w:color w:val="auto"/>
        </w:rPr>
        <w:t xml:space="preserve"> AU S</w:t>
      </w:r>
      <w:r>
        <w:rPr>
          <w:rFonts w:ascii="Arial" w:cs="Arial" w:eastAsia="Arial" w:hAnsi="Arial"/>
          <w:sz w:val="12"/>
          <w:szCs w:val="12"/>
          <w:color w:val="auto"/>
        </w:rPr>
        <w:t>ECTIONS</w:t>
      </w:r>
      <w:r>
        <w:rPr>
          <w:rFonts w:ascii="Arial" w:cs="Arial" w:eastAsia="Arial" w:hAnsi="Arial"/>
          <w:sz w:val="18"/>
          <w:szCs w:val="18"/>
          <w:color w:val="auto"/>
        </w:rPr>
        <w:t xml:space="preserve"> 315, 508 </w:t>
      </w:r>
      <w:r>
        <w:rPr>
          <w:rFonts w:ascii="Arial" w:cs="Arial" w:eastAsia="Arial" w:hAnsi="Arial"/>
          <w:sz w:val="12"/>
          <w:szCs w:val="12"/>
          <w:color w:val="auto"/>
        </w:rPr>
        <w:t>AND</w:t>
      </w:r>
      <w:r>
        <w:rPr>
          <w:rFonts w:ascii="Arial" w:cs="Arial" w:eastAsia="Arial" w:hAnsi="Arial"/>
          <w:sz w:val="18"/>
          <w:szCs w:val="18"/>
          <w:color w:val="auto"/>
        </w:rPr>
        <w:t xml:space="preserve"> 9508 </w:t>
      </w:r>
      <w:r>
        <w:rPr>
          <w:rFonts w:ascii="Arial" w:cs="Arial" w:eastAsia="Arial" w:hAnsi="Arial"/>
          <w:sz w:val="12"/>
          <w:szCs w:val="12"/>
          <w:color w:val="auto"/>
        </w:rPr>
        <w:t>FOR ADDITIONAL GUIDANCE</w:t>
      </w:r>
      <w:r>
        <w:rPr>
          <w:rFonts w:ascii="Arial" w:cs="Arial" w:eastAsia="Arial" w:hAnsi="Arial"/>
          <w:sz w:val="18"/>
          <w:szCs w:val="18"/>
          <w:color w:val="auto"/>
        </w:rPr>
        <w:t>.</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 response to this comment, the Company has enclosed a new audit report from KLJ &amp; Associates, LLP. Having reviewed Q4 of Adjustments to Prior-Period Financial Statements Audited by a Predecessor Auditor issued by the PCOAB on June 9, 2006, KLJ has informed the Company that a reaudit of the 2013 financial statements was not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jc w:val="both"/>
        <w:spacing w:after="0" w:line="255" w:lineRule="auto"/>
        <w:rPr>
          <w:sz w:val="20"/>
          <w:szCs w:val="20"/>
          <w:color w:val="auto"/>
        </w:rPr>
      </w:pPr>
      <w:r>
        <w:rPr>
          <w:rFonts w:ascii="Arial" w:cs="Arial" w:eastAsia="Arial" w:hAnsi="Arial"/>
          <w:sz w:val="18"/>
          <w:szCs w:val="18"/>
          <w:color w:val="auto"/>
        </w:rPr>
        <w:t>The restatement relates to deferred revenue and revenue share payments. Three contracts that were billed in advance around June 2013 were incorrectly recognized as revenue at the time when a portion should have been deferred and recognized in 2014. The error was discovered by me, the new CFO, as part of the preparation for fieldwork relating to the 2014 audit. KLJ requested that the Company prepare a complete reconciliation schedule of deferred revenue as wells as revenue share payables. KLJ noted no other adjustments. KLJ performed audit procedures relating to the restatement adjustment and the deferred revenue and revenue share payable incorrectly recognized in 2013 was recognized in 2014 when earned and was tested as part of the revenue testing performed as part of the 2014 audit.</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next restatement items related to stock compensation. The issue related to a consulting contact that had been cancelled by the Company in June 2014. The contract called for quarterly compensation paid in the Company’s common stock. The stock expense should have been recognized in the applicable quarters instead of all at once in the June 30, 2014 financials. This appeared to be isolated to the one contract since no other adjustments were noted when stock issue agreements were reviewed by KLJ as part of the audit.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intends to file an amendment to its Form 10-K for the year ended December 31, 2014 upon resolution of the Comment Letter.</w:t>
      </w:r>
    </w:p>
    <w:p>
      <w:pPr>
        <w:spacing w:after="0" w:line="225" w:lineRule="exact"/>
        <w:rPr>
          <w:sz w:val="20"/>
          <w:szCs w:val="20"/>
          <w:color w:val="auto"/>
        </w:rPr>
      </w:pPr>
    </w:p>
    <w:p>
      <w:pPr>
        <w:ind w:firstLine="8"/>
        <w:spacing w:after="0" w:line="277" w:lineRule="auto"/>
        <w:tabs>
          <w:tab w:leader="none" w:pos="185" w:val="left"/>
        </w:tabs>
        <w:numPr>
          <w:ilvl w:val="0"/>
          <w:numId w:val="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2"/>
          <w:szCs w:val="12"/>
          <w:color w:val="auto"/>
        </w:rPr>
        <w:t>NCE THE ISSUES IDENTIFIED IN COMMENT</w:t>
      </w:r>
      <w:r>
        <w:rPr>
          <w:rFonts w:ascii="Arial" w:cs="Arial" w:eastAsia="Arial" w:hAnsi="Arial"/>
          <w:sz w:val="18"/>
          <w:szCs w:val="18"/>
          <w:color w:val="auto"/>
        </w:rPr>
        <w:t xml:space="preserve"> 1 </w:t>
      </w:r>
      <w:r>
        <w:rPr>
          <w:rFonts w:ascii="Arial" w:cs="Arial" w:eastAsia="Arial" w:hAnsi="Arial"/>
          <w:sz w:val="12"/>
          <w:szCs w:val="12"/>
          <w:color w:val="auto"/>
        </w:rPr>
        <w:t>HAVE BEEN RESOLVED PLEASE FILE A POST</w:t>
      </w:r>
      <w:r>
        <w:rPr>
          <w:rFonts w:ascii="Arial" w:cs="Arial" w:eastAsia="Arial" w:hAnsi="Arial"/>
          <w:sz w:val="18"/>
          <w:szCs w:val="18"/>
          <w:color w:val="auto"/>
        </w:rPr>
        <w:t>-</w:t>
      </w:r>
      <w:r>
        <w:rPr>
          <w:rFonts w:ascii="Arial" w:cs="Arial" w:eastAsia="Arial" w:hAnsi="Arial"/>
          <w:sz w:val="12"/>
          <w:szCs w:val="12"/>
          <w:color w:val="auto"/>
        </w:rPr>
        <w:t>EFFECTIVE AMENDMENT TO YOUR REGISTRATION STATEMENT ON</w:t>
      </w:r>
      <w:r>
        <w:rPr>
          <w:rFonts w:ascii="Arial" w:cs="Arial" w:eastAsia="Arial" w:hAnsi="Arial"/>
          <w:sz w:val="18"/>
          <w:szCs w:val="18"/>
          <w:color w:val="auto"/>
        </w:rPr>
        <w:t xml:space="preserve"> F</w:t>
      </w:r>
      <w:r>
        <w:rPr>
          <w:rFonts w:ascii="Arial" w:cs="Arial" w:eastAsia="Arial" w:hAnsi="Arial"/>
          <w:sz w:val="12"/>
          <w:szCs w:val="12"/>
          <w:color w:val="auto"/>
        </w:rPr>
        <w:t>ORM</w:t>
      </w:r>
      <w:r>
        <w:rPr>
          <w:rFonts w:ascii="Arial" w:cs="Arial" w:eastAsia="Arial" w:hAnsi="Arial"/>
          <w:sz w:val="18"/>
          <w:szCs w:val="18"/>
          <w:color w:val="auto"/>
        </w:rPr>
        <w:t xml:space="preserve"> S-1 (</w:t>
      </w:r>
      <w:r>
        <w:rPr>
          <w:rFonts w:ascii="Arial" w:cs="Arial" w:eastAsia="Arial" w:hAnsi="Arial"/>
          <w:sz w:val="12"/>
          <w:szCs w:val="12"/>
          <w:color w:val="auto"/>
        </w:rPr>
        <w:t>FILE NUMBER</w:t>
      </w:r>
      <w:r>
        <w:rPr>
          <w:rFonts w:ascii="Arial" w:cs="Arial" w:eastAsia="Arial" w:hAnsi="Arial"/>
          <w:sz w:val="18"/>
          <w:szCs w:val="18"/>
          <w:color w:val="auto"/>
        </w:rPr>
        <w:t xml:space="preserve"> 333-203820) </w:t>
      </w:r>
      <w:r>
        <w:rPr>
          <w:rFonts w:ascii="Arial" w:cs="Arial" w:eastAsia="Arial" w:hAnsi="Arial"/>
          <w:sz w:val="12"/>
          <w:szCs w:val="12"/>
          <w:color w:val="auto"/>
        </w:rPr>
        <w:t>CONTAINING THE REVISED REPORT FROM</w:t>
      </w:r>
      <w:r>
        <w:rPr>
          <w:rFonts w:ascii="Arial" w:cs="Arial" w:eastAsia="Arial" w:hAnsi="Arial"/>
          <w:sz w:val="18"/>
          <w:szCs w:val="18"/>
          <w:color w:val="auto"/>
        </w:rPr>
        <w:t xml:space="preserve"> KLJ &amp; A</w:t>
      </w:r>
      <w:r>
        <w:rPr>
          <w:rFonts w:ascii="Arial" w:cs="Arial" w:eastAsia="Arial" w:hAnsi="Arial"/>
          <w:sz w:val="12"/>
          <w:szCs w:val="12"/>
          <w:color w:val="auto"/>
        </w:rPr>
        <w:t>SSOCIATES</w:t>
      </w:r>
      <w:r>
        <w:rPr>
          <w:rFonts w:ascii="Arial" w:cs="Arial" w:eastAsia="Arial" w:hAnsi="Arial"/>
          <w:sz w:val="18"/>
          <w:szCs w:val="18"/>
          <w:color w:val="auto"/>
        </w:rPr>
        <w:t>.</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 response to this comment, the Company intends to comply with the Staff’s request and file a Post-Effective Amendment to its Registration Statement on Form S-1 (File Number 333-203820) containing the revised report from KLJ &amp; Associates, LLP upon resolution of the Comment Letter.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 responding to the Comment Letter, the Company acknowledges that:</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723265</wp:posOffset>
            </wp:positionV>
            <wp:extent cx="2752725" cy="660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75272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OptimizeRx Corporation</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audited the accompanying consolidated balance sheet of OptimizeRx Corporation as of December 31, 2014 and the related consolidated statements of operations, stockholders’ equity, and cash flows for the year then ended. OptimizeRx Corporation’s management is responsible for these consolidated financial statements. Our responsibility is to express an opinion on these financial statements based on our audit.</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consolidated statements,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OptimizeRx Corporation as of December 31, 2014, the results of their operations, and their cash flows, for the year ended December 31, 2014, in conformity with accounting principles generally accepted in the United States of America.</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audited the adjustments described in Note 17 that were applied to restate the 2013 financial statements to correct an error. In our opinion, such adjustments are appropriate and have been properly applied. We were not engage to audit, review or apply any procedures to the 2013 financial statements of the Company other than with respect to the adjustments and, accordingly, we do not express an opinion or any other form of assurance on the 2013 financial statements taken as a whole.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KLJ &amp; Associates,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KLJ &amp; Associates,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 Louis Park, MN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2019-12-08T21:32:10Z</dcterms:created>
  <dcterms:modified xsi:type="dcterms:W3CDTF">2019-12-08T21:32:10Z</dcterms:modified>
</cp:coreProperties>
</file>