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15, 2021</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OptimizeRx Corporation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Nevada</w:t>
            </w:r>
          </w:p>
        </w:tc>
        <w:tc>
          <w:tcPr>
            <w:tcW w:w="36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001-38543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4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26-1265381</w:t>
            </w:r>
          </w:p>
        </w:tc>
      </w:tr>
      <w:tr>
        <w:trPr>
          <w:trHeight w:val="234"/>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1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76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64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75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325755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99"/>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70"/>
        </w:trPr>
        <w:tc>
          <w:tcPr>
            <w:tcW w:w="3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628"/>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Effective with the January 15, 2021 payroll, our Compensation Committee approved an increase to base salaries for two named executive officers. The individual 2021 base salaries approved for these named executive officers are set forth below: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940" w:type="dxa"/>
            <w:vAlign w:val="bottom"/>
          </w:tcPr>
          <w:p>
            <w:pPr>
              <w:spacing w:after="0"/>
              <w:rPr>
                <w:sz w:val="23"/>
                <w:szCs w:val="23"/>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Silvestro</w:t>
            </w:r>
          </w:p>
        </w:tc>
        <w:tc>
          <w:tcPr>
            <w:tcW w:w="3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Commercial Officer</w:t>
            </w:r>
          </w:p>
        </w:tc>
        <w:tc>
          <w:tcPr>
            <w:tcW w:w="2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$330,000</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Miriam J. Paramore</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2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$290,000</w:t>
            </w:r>
          </w:p>
        </w:tc>
      </w:tr>
    </w:tbl>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2021-01-15T15:48:13Z</dcterms:created>
  <dcterms:modified xsi:type="dcterms:W3CDTF">2021-01-15T15:48:13Z</dcterms:modified>
</cp:coreProperties>
</file>