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spacing w:after="0" w:line="257" w:lineRule="auto"/>
        <w:rPr>
          <w:sz w:val="20"/>
          <w:szCs w:val="20"/>
          <w:color w:val="auto"/>
        </w:rPr>
      </w:pPr>
      <w:r>
        <w:rPr>
          <w:rFonts w:ascii="Arial" w:cs="Arial" w:eastAsia="Arial" w:hAnsi="Arial"/>
          <w:sz w:val="18"/>
          <w:szCs w:val="18"/>
          <w:b w:val="1"/>
          <w:bCs w:val="1"/>
          <w:color w:val="auto"/>
        </w:rPr>
        <w:t>INFORMATION TO BE INCLUDED IN STATEMENTS FILED PURSUANT TO § 240.13d-1(b), (c), AND (d) AND AMENDMENTS THERETO FILED PURSUANT TO § 240.13d-2</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11"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OptimizeRx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20" w:right="9280" w:hanging="2"/>
        <w:spacing w:after="0" w:line="311" w:lineRule="auto"/>
        <w:tabs>
          <w:tab w:leader="none" w:pos="90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4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68401U204</w:t>
            </w:r>
          </w:p>
        </w:tc>
        <w:tc>
          <w:tcPr>
            <w:tcW w:w="5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gridSpan w:val="2"/>
          </w:tcPr>
          <w:p>
            <w:pPr>
              <w:ind w:left="4880"/>
              <w:spacing w:after="0"/>
              <w:rPr>
                <w:sz w:val="20"/>
                <w:szCs w:val="20"/>
                <w:color w:val="auto"/>
              </w:rPr>
            </w:pPr>
            <w:r>
              <w:rPr>
                <w:rFonts w:ascii="Arial" w:cs="Arial" w:eastAsia="Arial" w:hAnsi="Arial"/>
                <w:sz w:val="18"/>
                <w:szCs w:val="18"/>
                <w:color w:val="auto"/>
                <w:w w:val="98"/>
              </w:rPr>
              <w:t>Page 2</w:t>
            </w: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w w:val="94"/>
              </w:rPr>
              <w:t>NAME OF REPORTING PERSONS</w:t>
            </w: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William Blair &amp; Company, L.L.C.</w:t>
            </w:r>
          </w:p>
        </w:tc>
        <w:tc>
          <w:tcPr>
            <w:tcW w:w="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16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160" w:type="dxa"/>
            <w:vAlign w:val="bottom"/>
            <w:vMerge w:val="continue"/>
          </w:tcPr>
          <w:p>
            <w:pPr>
              <w:spacing w:after="0"/>
              <w:rPr>
                <w:sz w:val="17"/>
                <w:szCs w:val="17"/>
                <w:color w:val="auto"/>
              </w:rPr>
            </w:pPr>
          </w:p>
        </w:tc>
        <w:tc>
          <w:tcPr>
            <w:tcW w:w="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16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Delaware</w:t>
            </w:r>
          </w:p>
        </w:tc>
        <w:tc>
          <w:tcPr>
            <w:tcW w:w="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666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6"/>
              </w:rPr>
              <w:t>NUMBER OF</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667,181</w:t>
            </w:r>
          </w:p>
        </w:tc>
        <w:tc>
          <w:tcPr>
            <w:tcW w:w="5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Borders>
              <w:left w:val="single" w:sz="8" w:color="auto"/>
            </w:tcBorders>
          </w:tcPr>
          <w:p>
            <w:pPr>
              <w:spacing w:after="0"/>
              <w:rPr>
                <w:sz w:val="16"/>
                <w:szCs w:val="16"/>
                <w:color w:val="auto"/>
              </w:rPr>
            </w:pPr>
          </w:p>
        </w:tc>
        <w:tc>
          <w:tcPr>
            <w:tcW w:w="2560" w:type="dxa"/>
            <w:vAlign w:val="bottom"/>
            <w:tcBorders>
              <w:right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666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7"/>
              </w:rPr>
              <w:t>OWNED BY</w:t>
            </w: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51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Borders>
              <w:left w:val="single" w:sz="8" w:color="auto"/>
            </w:tcBorders>
          </w:tcPr>
          <w:p>
            <w:pPr>
              <w:spacing w:after="0"/>
              <w:rPr>
                <w:sz w:val="15"/>
                <w:szCs w:val="15"/>
                <w:color w:val="auto"/>
              </w:rPr>
            </w:pPr>
          </w:p>
        </w:tc>
        <w:tc>
          <w:tcPr>
            <w:tcW w:w="2560" w:type="dxa"/>
            <w:vAlign w:val="bottom"/>
            <w:tcBorders>
              <w:right w:val="single" w:sz="8" w:color="auto"/>
            </w:tcBorders>
          </w:tcPr>
          <w:p>
            <w:pPr>
              <w:jc w:val="center"/>
              <w:ind w:right="830"/>
              <w:spacing w:after="0" w:line="182" w:lineRule="exact"/>
              <w:rPr>
                <w:sz w:val="20"/>
                <w:szCs w:val="20"/>
                <w:color w:val="auto"/>
              </w:rPr>
            </w:pPr>
            <w:r>
              <w:rPr>
                <w:rFonts w:ascii="Arial" w:cs="Arial" w:eastAsia="Arial" w:hAnsi="Arial"/>
                <w:sz w:val="18"/>
                <w:szCs w:val="18"/>
                <w:color w:val="auto"/>
                <w:w w:val="95"/>
              </w:rPr>
              <w:t>EACH</w:t>
            </w:r>
          </w:p>
        </w:tc>
        <w:tc>
          <w:tcPr>
            <w:tcW w:w="2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6660" w:type="dxa"/>
            <w:vAlign w:val="bottom"/>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89"/>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20" w:type="dxa"/>
            <w:vAlign w:val="bottom"/>
            <w:tcBorders>
              <w:left w:val="single" w:sz="8" w:color="auto"/>
            </w:tcBorders>
          </w:tcPr>
          <w:p>
            <w:pPr>
              <w:spacing w:after="0"/>
              <w:rPr>
                <w:sz w:val="21"/>
                <w:szCs w:val="21"/>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730,674</w:t>
            </w:r>
          </w:p>
        </w:tc>
        <w:tc>
          <w:tcPr>
            <w:tcW w:w="516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666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5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730,674</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BD, IA</w:t>
            </w:r>
          </w:p>
        </w:tc>
        <w:tc>
          <w:tcPr>
            <w:tcW w:w="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9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06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68401U204</w:t>
            </w:r>
          </w:p>
        </w:tc>
        <w:tc>
          <w:tcPr>
            <w:tcW w:w="8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3</w:t>
            </w:r>
          </w:p>
        </w:tc>
      </w:tr>
      <w:tr>
        <w:trPr>
          <w:trHeight w:val="411"/>
        </w:trPr>
        <w:tc>
          <w:tcPr>
            <w:tcW w:w="20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740" w:type="dxa"/>
            <w:vAlign w:val="bottom"/>
            <w:gridSpan w:val="2"/>
          </w:tcPr>
          <w:p>
            <w:pPr>
              <w:ind w:left="440"/>
              <w:spacing w:after="0"/>
              <w:rPr>
                <w:sz w:val="20"/>
                <w:szCs w:val="20"/>
                <w:color w:val="auto"/>
              </w:rPr>
            </w:pPr>
            <w:r>
              <w:rPr>
                <w:rFonts w:ascii="Arial" w:cs="Arial" w:eastAsia="Arial" w:hAnsi="Arial"/>
                <w:sz w:val="18"/>
                <w:szCs w:val="18"/>
                <w:b w:val="1"/>
                <w:bCs w:val="1"/>
                <w:color w:val="auto"/>
                <w:w w:val="94"/>
              </w:rPr>
              <w:t>Name of Issuer:</w:t>
            </w:r>
          </w:p>
        </w:tc>
        <w:tc>
          <w:tcPr>
            <w:tcW w:w="19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30"/>
        </w:trPr>
        <w:tc>
          <w:tcPr>
            <w:tcW w:w="2060" w:type="dxa"/>
            <w:vAlign w:val="bottom"/>
          </w:tcPr>
          <w:p>
            <w:pPr>
              <w:spacing w:after="0"/>
              <w:rPr>
                <w:sz w:val="20"/>
                <w:szCs w:val="20"/>
                <w:color w:val="auto"/>
              </w:rPr>
            </w:pPr>
          </w:p>
        </w:tc>
        <w:tc>
          <w:tcPr>
            <w:tcW w:w="1740" w:type="dxa"/>
            <w:vAlign w:val="bottom"/>
            <w:gridSpan w:val="2"/>
          </w:tcPr>
          <w:p>
            <w:pPr>
              <w:ind w:left="440"/>
              <w:spacing w:after="0"/>
              <w:rPr>
                <w:sz w:val="20"/>
                <w:szCs w:val="20"/>
                <w:color w:val="auto"/>
              </w:rPr>
            </w:pPr>
            <w:r>
              <w:rPr>
                <w:rFonts w:ascii="Arial" w:cs="Arial" w:eastAsia="Arial" w:hAnsi="Arial"/>
                <w:sz w:val="18"/>
                <w:szCs w:val="18"/>
                <w:color w:val="auto"/>
                <w:w w:val="93"/>
              </w:rPr>
              <w:t>OptimizeRx Corp</w:t>
            </w:r>
          </w:p>
        </w:tc>
        <w:tc>
          <w:tcPr>
            <w:tcW w:w="19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9180" w:type="dxa"/>
            <w:vAlign w:val="bottom"/>
            <w:gridSpan w:val="4"/>
          </w:tcPr>
          <w:p>
            <w:pPr>
              <w:ind w:left="44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2060" w:type="dxa"/>
            <w:vAlign w:val="bottom"/>
          </w:tcPr>
          <w:p>
            <w:pPr>
              <w:spacing w:after="0"/>
              <w:rPr>
                <w:sz w:val="20"/>
                <w:szCs w:val="20"/>
                <w:color w:val="auto"/>
              </w:rPr>
            </w:pPr>
          </w:p>
        </w:tc>
        <w:tc>
          <w:tcPr>
            <w:tcW w:w="9180" w:type="dxa"/>
            <w:vAlign w:val="bottom"/>
            <w:gridSpan w:val="4"/>
          </w:tcPr>
          <w:p>
            <w:pPr>
              <w:ind w:left="440"/>
              <w:spacing w:after="0"/>
              <w:rPr>
                <w:sz w:val="20"/>
                <w:szCs w:val="20"/>
                <w:color w:val="auto"/>
              </w:rPr>
            </w:pPr>
            <w:r>
              <w:rPr>
                <w:rFonts w:ascii="Arial" w:cs="Arial" w:eastAsia="Arial" w:hAnsi="Arial"/>
                <w:sz w:val="18"/>
                <w:szCs w:val="18"/>
                <w:color w:val="auto"/>
              </w:rPr>
              <w:t>400 Water Street, Suite 200, Rochester, MI 48307</w:t>
            </w:r>
          </w:p>
        </w:tc>
      </w:tr>
      <w:tr>
        <w:trPr>
          <w:trHeight w:val="418"/>
        </w:trPr>
        <w:tc>
          <w:tcPr>
            <w:tcW w:w="20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9180" w:type="dxa"/>
            <w:vAlign w:val="bottom"/>
            <w:gridSpan w:val="4"/>
          </w:tcPr>
          <w:p>
            <w:pPr>
              <w:ind w:left="440"/>
              <w:spacing w:after="0"/>
              <w:rPr>
                <w:sz w:val="20"/>
                <w:szCs w:val="20"/>
                <w:color w:val="auto"/>
              </w:rPr>
            </w:pPr>
            <w:r>
              <w:rPr>
                <w:rFonts w:ascii="Arial" w:cs="Arial" w:eastAsia="Arial" w:hAnsi="Arial"/>
                <w:sz w:val="18"/>
                <w:szCs w:val="18"/>
                <w:b w:val="1"/>
                <w:bCs w:val="1"/>
                <w:color w:val="auto"/>
              </w:rPr>
              <w:t>Name of Person Filing:</w:t>
            </w:r>
          </w:p>
        </w:tc>
      </w:tr>
      <w:tr>
        <w:trPr>
          <w:trHeight w:val="230"/>
        </w:trPr>
        <w:tc>
          <w:tcPr>
            <w:tcW w:w="2060" w:type="dxa"/>
            <w:vAlign w:val="bottom"/>
          </w:tcPr>
          <w:p>
            <w:pPr>
              <w:spacing w:after="0"/>
              <w:rPr>
                <w:sz w:val="20"/>
                <w:szCs w:val="20"/>
                <w:color w:val="auto"/>
              </w:rPr>
            </w:pPr>
          </w:p>
        </w:tc>
        <w:tc>
          <w:tcPr>
            <w:tcW w:w="9180" w:type="dxa"/>
            <w:vAlign w:val="bottom"/>
            <w:gridSpan w:val="4"/>
          </w:tcPr>
          <w:p>
            <w:pPr>
              <w:ind w:left="440"/>
              <w:spacing w:after="0"/>
              <w:rPr>
                <w:sz w:val="20"/>
                <w:szCs w:val="20"/>
                <w:color w:val="auto"/>
              </w:rPr>
            </w:pPr>
            <w:r>
              <w:rPr>
                <w:rFonts w:ascii="Arial" w:cs="Arial" w:eastAsia="Arial" w:hAnsi="Arial"/>
                <w:sz w:val="18"/>
                <w:szCs w:val="18"/>
                <w:color w:val="auto"/>
              </w:rPr>
              <w:t>William Blair &amp; Company, L.L.C.</w:t>
            </w:r>
          </w:p>
        </w:tc>
      </w:tr>
      <w:tr>
        <w:trPr>
          <w:trHeight w:val="418"/>
        </w:trPr>
        <w:tc>
          <w:tcPr>
            <w:tcW w:w="20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9180" w:type="dxa"/>
            <w:vAlign w:val="bottom"/>
            <w:gridSpan w:val="4"/>
          </w:tcPr>
          <w:p>
            <w:pPr>
              <w:ind w:left="44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30"/>
        </w:trPr>
        <w:tc>
          <w:tcPr>
            <w:tcW w:w="2060" w:type="dxa"/>
            <w:vAlign w:val="bottom"/>
          </w:tcPr>
          <w:p>
            <w:pPr>
              <w:spacing w:after="0"/>
              <w:rPr>
                <w:sz w:val="20"/>
                <w:szCs w:val="20"/>
                <w:color w:val="auto"/>
              </w:rPr>
            </w:pPr>
          </w:p>
        </w:tc>
        <w:tc>
          <w:tcPr>
            <w:tcW w:w="9180" w:type="dxa"/>
            <w:vAlign w:val="bottom"/>
            <w:gridSpan w:val="4"/>
          </w:tcPr>
          <w:p>
            <w:pPr>
              <w:ind w:left="440"/>
              <w:spacing w:after="0"/>
              <w:rPr>
                <w:sz w:val="20"/>
                <w:szCs w:val="20"/>
                <w:color w:val="auto"/>
              </w:rPr>
            </w:pPr>
            <w:r>
              <w:rPr>
                <w:rFonts w:ascii="Arial" w:cs="Arial" w:eastAsia="Arial" w:hAnsi="Arial"/>
                <w:sz w:val="18"/>
                <w:szCs w:val="18"/>
                <w:color w:val="auto"/>
              </w:rPr>
              <w:t>150 North Riverside Plaza, Chicago, IL 60606</w:t>
            </w:r>
          </w:p>
        </w:tc>
      </w:tr>
      <w:tr>
        <w:trPr>
          <w:trHeight w:val="418"/>
        </w:trPr>
        <w:tc>
          <w:tcPr>
            <w:tcW w:w="20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740" w:type="dxa"/>
            <w:vAlign w:val="bottom"/>
            <w:gridSpan w:val="2"/>
          </w:tcPr>
          <w:p>
            <w:pPr>
              <w:ind w:left="440"/>
              <w:spacing w:after="0"/>
              <w:rPr>
                <w:sz w:val="20"/>
                <w:szCs w:val="20"/>
                <w:color w:val="auto"/>
              </w:rPr>
            </w:pPr>
            <w:r>
              <w:rPr>
                <w:rFonts w:ascii="Arial" w:cs="Arial" w:eastAsia="Arial" w:hAnsi="Arial"/>
                <w:sz w:val="18"/>
                <w:szCs w:val="18"/>
                <w:b w:val="1"/>
                <w:bCs w:val="1"/>
                <w:color w:val="auto"/>
              </w:rPr>
              <w:t>Citizenship:</w:t>
            </w:r>
          </w:p>
        </w:tc>
        <w:tc>
          <w:tcPr>
            <w:tcW w:w="19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30"/>
        </w:trPr>
        <w:tc>
          <w:tcPr>
            <w:tcW w:w="2060" w:type="dxa"/>
            <w:vAlign w:val="bottom"/>
          </w:tcPr>
          <w:p>
            <w:pPr>
              <w:spacing w:after="0"/>
              <w:rPr>
                <w:sz w:val="20"/>
                <w:szCs w:val="20"/>
                <w:color w:val="auto"/>
              </w:rPr>
            </w:pPr>
          </w:p>
        </w:tc>
        <w:tc>
          <w:tcPr>
            <w:tcW w:w="1740" w:type="dxa"/>
            <w:vAlign w:val="bottom"/>
            <w:gridSpan w:val="2"/>
          </w:tcPr>
          <w:p>
            <w:pPr>
              <w:ind w:left="440"/>
              <w:spacing w:after="0"/>
              <w:rPr>
                <w:sz w:val="20"/>
                <w:szCs w:val="20"/>
                <w:color w:val="auto"/>
              </w:rPr>
            </w:pPr>
            <w:r>
              <w:rPr>
                <w:rFonts w:ascii="Arial" w:cs="Arial" w:eastAsia="Arial" w:hAnsi="Arial"/>
                <w:sz w:val="18"/>
                <w:szCs w:val="18"/>
                <w:color w:val="auto"/>
              </w:rPr>
              <w:t>Delaware</w:t>
            </w:r>
          </w:p>
        </w:tc>
        <w:tc>
          <w:tcPr>
            <w:tcW w:w="19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9180" w:type="dxa"/>
            <w:vAlign w:val="bottom"/>
            <w:gridSpan w:val="4"/>
          </w:tcPr>
          <w:p>
            <w:pPr>
              <w:ind w:left="44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2060" w:type="dxa"/>
            <w:vAlign w:val="bottom"/>
          </w:tcPr>
          <w:p>
            <w:pPr>
              <w:spacing w:after="0"/>
              <w:rPr>
                <w:sz w:val="20"/>
                <w:szCs w:val="20"/>
                <w:color w:val="auto"/>
              </w:rPr>
            </w:pPr>
          </w:p>
        </w:tc>
        <w:tc>
          <w:tcPr>
            <w:tcW w:w="1740" w:type="dxa"/>
            <w:vAlign w:val="bottom"/>
            <w:gridSpan w:val="2"/>
          </w:tcPr>
          <w:p>
            <w:pPr>
              <w:ind w:left="440"/>
              <w:spacing w:after="0"/>
              <w:rPr>
                <w:sz w:val="20"/>
                <w:szCs w:val="20"/>
                <w:color w:val="auto"/>
              </w:rPr>
            </w:pPr>
            <w:r>
              <w:rPr>
                <w:rFonts w:ascii="Arial" w:cs="Arial" w:eastAsia="Arial" w:hAnsi="Arial"/>
                <w:sz w:val="18"/>
                <w:szCs w:val="18"/>
                <w:color w:val="auto"/>
              </w:rPr>
              <w:t>Common Stock</w:t>
            </w:r>
          </w:p>
        </w:tc>
        <w:tc>
          <w:tcPr>
            <w:tcW w:w="19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740" w:type="dxa"/>
            <w:vAlign w:val="bottom"/>
            <w:gridSpan w:val="2"/>
          </w:tcPr>
          <w:p>
            <w:pPr>
              <w:ind w:left="440"/>
              <w:spacing w:after="0"/>
              <w:rPr>
                <w:sz w:val="20"/>
                <w:szCs w:val="20"/>
                <w:color w:val="auto"/>
              </w:rPr>
            </w:pPr>
            <w:r>
              <w:rPr>
                <w:rFonts w:ascii="Arial" w:cs="Arial" w:eastAsia="Arial" w:hAnsi="Arial"/>
                <w:sz w:val="18"/>
                <w:szCs w:val="18"/>
                <w:b w:val="1"/>
                <w:bCs w:val="1"/>
                <w:color w:val="auto"/>
                <w:w w:val="95"/>
              </w:rPr>
              <w:t>CUSIP Number:</w:t>
            </w:r>
          </w:p>
        </w:tc>
        <w:tc>
          <w:tcPr>
            <w:tcW w:w="19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30"/>
        </w:trPr>
        <w:tc>
          <w:tcPr>
            <w:tcW w:w="2060" w:type="dxa"/>
            <w:vAlign w:val="bottom"/>
          </w:tcPr>
          <w:p>
            <w:pPr>
              <w:spacing w:after="0"/>
              <w:rPr>
                <w:sz w:val="20"/>
                <w:szCs w:val="20"/>
                <w:color w:val="auto"/>
              </w:rPr>
            </w:pPr>
          </w:p>
        </w:tc>
        <w:tc>
          <w:tcPr>
            <w:tcW w:w="1740" w:type="dxa"/>
            <w:vAlign w:val="bottom"/>
            <w:gridSpan w:val="2"/>
          </w:tcPr>
          <w:p>
            <w:pPr>
              <w:ind w:left="440"/>
              <w:spacing w:after="0"/>
              <w:rPr>
                <w:sz w:val="20"/>
                <w:szCs w:val="20"/>
                <w:color w:val="auto"/>
              </w:rPr>
            </w:pPr>
            <w:r>
              <w:rPr>
                <w:rFonts w:ascii="Arial" w:cs="Arial" w:eastAsia="Arial" w:hAnsi="Arial"/>
                <w:sz w:val="18"/>
                <w:szCs w:val="18"/>
                <w:color w:val="auto"/>
              </w:rPr>
              <w:t>68401U204</w:t>
            </w:r>
          </w:p>
        </w:tc>
        <w:tc>
          <w:tcPr>
            <w:tcW w:w="19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32"/>
        </w:trPr>
        <w:tc>
          <w:tcPr>
            <w:tcW w:w="20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180" w:type="dxa"/>
            <w:vAlign w:val="bottom"/>
            <w:gridSpan w:val="4"/>
          </w:tcPr>
          <w:p>
            <w:pPr>
              <w:ind w:left="440"/>
              <w:spacing w:after="0"/>
              <w:rPr>
                <w:sz w:val="20"/>
                <w:szCs w:val="20"/>
                <w:color w:val="auto"/>
              </w:rPr>
            </w:pPr>
            <w:r>
              <w:rPr>
                <w:rFonts w:ascii="Arial" w:cs="Arial" w:eastAsia="Arial" w:hAnsi="Arial"/>
                <w:sz w:val="18"/>
                <w:szCs w:val="18"/>
                <w:b w:val="1"/>
                <w:bCs w:val="1"/>
                <w:color w:val="auto"/>
                <w:w w:val="91"/>
              </w:rPr>
              <w:t>If this statement is filed pursuant to §§ 240.13d-1(b), or 240.13d-2(b) or (c), check whether the person filing is a:</w:t>
            </w:r>
          </w:p>
        </w:tc>
      </w:tr>
      <w:tr>
        <w:trPr>
          <w:trHeight w:val="418"/>
        </w:trPr>
        <w:tc>
          <w:tcPr>
            <w:tcW w:w="206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(a)</w:t>
            </w:r>
          </w:p>
        </w:tc>
        <w:tc>
          <w:tcPr>
            <w:tcW w:w="860" w:type="dxa"/>
            <w:vAlign w:val="bottom"/>
          </w:tcPr>
          <w:p>
            <w:pPr>
              <w:ind w:left="220"/>
              <w:spacing w:after="0"/>
              <w:rPr>
                <w:sz w:val="20"/>
                <w:szCs w:val="20"/>
                <w:color w:val="auto"/>
              </w:rPr>
            </w:pPr>
            <w:r>
              <w:rPr>
                <w:rFonts w:ascii="Arial" w:cs="Arial" w:eastAsia="Arial" w:hAnsi="Arial"/>
                <w:sz w:val="18"/>
                <w:szCs w:val="18"/>
                <w:color w:val="auto"/>
              </w:rPr>
              <w:t>x</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216"/>
        </w:trPr>
        <w:tc>
          <w:tcPr>
            <w:tcW w:w="2060" w:type="dxa"/>
            <w:vAlign w:val="bottom"/>
          </w:tcPr>
          <w:p>
            <w:pPr>
              <w:spacing w:after="0"/>
              <w:rPr>
                <w:sz w:val="18"/>
                <w:szCs w:val="18"/>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(b)</w:t>
            </w:r>
          </w:p>
        </w:tc>
        <w:tc>
          <w:tcPr>
            <w:tcW w:w="860" w:type="dxa"/>
            <w:vAlign w:val="bottom"/>
          </w:tcPr>
          <w:p>
            <w:pPr>
              <w:ind w:left="220"/>
              <w:spacing w:after="0"/>
              <w:rPr>
                <w:sz w:val="20"/>
                <w:szCs w:val="20"/>
                <w:color w:val="auto"/>
              </w:rPr>
            </w:pPr>
            <w:r>
              <w:rPr>
                <w:rFonts w:ascii="Arial" w:cs="Arial" w:eastAsia="Arial" w:hAnsi="Arial"/>
                <w:sz w:val="18"/>
                <w:szCs w:val="18"/>
                <w:color w:val="auto"/>
              </w:rPr>
              <w:t>o</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Bank as defined in Section 3(a)(6) of the Act (15 U.S.C. 78c);</w:t>
            </w:r>
          </w:p>
        </w:tc>
      </w:tr>
      <w:tr>
        <w:trPr>
          <w:trHeight w:val="216"/>
        </w:trPr>
        <w:tc>
          <w:tcPr>
            <w:tcW w:w="2060" w:type="dxa"/>
            <w:vAlign w:val="bottom"/>
          </w:tcPr>
          <w:p>
            <w:pPr>
              <w:spacing w:after="0"/>
              <w:rPr>
                <w:sz w:val="18"/>
                <w:szCs w:val="18"/>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(c)</w:t>
            </w:r>
          </w:p>
        </w:tc>
        <w:tc>
          <w:tcPr>
            <w:tcW w:w="860" w:type="dxa"/>
            <w:vAlign w:val="bottom"/>
          </w:tcPr>
          <w:p>
            <w:pPr>
              <w:ind w:left="220"/>
              <w:spacing w:after="0"/>
              <w:rPr>
                <w:sz w:val="20"/>
                <w:szCs w:val="20"/>
                <w:color w:val="auto"/>
              </w:rPr>
            </w:pPr>
            <w:r>
              <w:rPr>
                <w:rFonts w:ascii="Arial" w:cs="Arial" w:eastAsia="Arial" w:hAnsi="Arial"/>
                <w:sz w:val="18"/>
                <w:szCs w:val="18"/>
                <w:color w:val="auto"/>
              </w:rPr>
              <w:t>o</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216"/>
        </w:trPr>
        <w:tc>
          <w:tcPr>
            <w:tcW w:w="2060" w:type="dxa"/>
            <w:vAlign w:val="bottom"/>
          </w:tcPr>
          <w:p>
            <w:pPr>
              <w:spacing w:after="0"/>
              <w:rPr>
                <w:sz w:val="18"/>
                <w:szCs w:val="18"/>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(d)</w:t>
            </w:r>
          </w:p>
        </w:tc>
        <w:tc>
          <w:tcPr>
            <w:tcW w:w="860" w:type="dxa"/>
            <w:vAlign w:val="bottom"/>
          </w:tcPr>
          <w:p>
            <w:pPr>
              <w:ind w:left="220"/>
              <w:spacing w:after="0"/>
              <w:rPr>
                <w:sz w:val="20"/>
                <w:szCs w:val="20"/>
                <w:color w:val="auto"/>
              </w:rPr>
            </w:pPr>
            <w:r>
              <w:rPr>
                <w:rFonts w:ascii="Arial" w:cs="Arial" w:eastAsia="Arial" w:hAnsi="Arial"/>
                <w:sz w:val="18"/>
                <w:szCs w:val="18"/>
                <w:color w:val="auto"/>
              </w:rPr>
              <w:t>o</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w w:val="93"/>
              </w:rPr>
              <w:t>Investment company registered under Section 8 of the Investment Company Act of 1940 (15 U.S.C.</w:t>
            </w:r>
          </w:p>
        </w:tc>
      </w:tr>
      <w:tr>
        <w:trPr>
          <w:trHeight w:val="216"/>
        </w:trPr>
        <w:tc>
          <w:tcPr>
            <w:tcW w:w="2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80a-8);</w:t>
            </w:r>
          </w:p>
        </w:tc>
      </w:tr>
      <w:tr>
        <w:trPr>
          <w:trHeight w:val="216"/>
        </w:trPr>
        <w:tc>
          <w:tcPr>
            <w:tcW w:w="2060" w:type="dxa"/>
            <w:vAlign w:val="bottom"/>
          </w:tcPr>
          <w:p>
            <w:pPr>
              <w:spacing w:after="0"/>
              <w:rPr>
                <w:sz w:val="18"/>
                <w:szCs w:val="18"/>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(e)</w:t>
            </w:r>
          </w:p>
        </w:tc>
        <w:tc>
          <w:tcPr>
            <w:tcW w:w="860" w:type="dxa"/>
            <w:vAlign w:val="bottom"/>
          </w:tcPr>
          <w:p>
            <w:pPr>
              <w:ind w:left="220"/>
              <w:spacing w:after="0"/>
              <w:rPr>
                <w:sz w:val="20"/>
                <w:szCs w:val="20"/>
                <w:color w:val="auto"/>
              </w:rPr>
            </w:pPr>
            <w:r>
              <w:rPr>
                <w:rFonts w:ascii="Arial" w:cs="Arial" w:eastAsia="Arial" w:hAnsi="Arial"/>
                <w:sz w:val="18"/>
                <w:szCs w:val="18"/>
                <w:color w:val="auto"/>
              </w:rPr>
              <w:t>x</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An investment adviser in accordance with § 240.13d-1(b)(1)(ii)(E);</w:t>
            </w:r>
          </w:p>
        </w:tc>
      </w:tr>
      <w:tr>
        <w:trPr>
          <w:trHeight w:val="216"/>
        </w:trPr>
        <w:tc>
          <w:tcPr>
            <w:tcW w:w="2060" w:type="dxa"/>
            <w:vAlign w:val="bottom"/>
          </w:tcPr>
          <w:p>
            <w:pPr>
              <w:spacing w:after="0"/>
              <w:rPr>
                <w:sz w:val="18"/>
                <w:szCs w:val="18"/>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(f)</w:t>
            </w:r>
          </w:p>
        </w:tc>
        <w:tc>
          <w:tcPr>
            <w:tcW w:w="860" w:type="dxa"/>
            <w:vAlign w:val="bottom"/>
          </w:tcPr>
          <w:p>
            <w:pPr>
              <w:ind w:left="220"/>
              <w:spacing w:after="0"/>
              <w:rPr>
                <w:sz w:val="20"/>
                <w:szCs w:val="20"/>
                <w:color w:val="auto"/>
              </w:rPr>
            </w:pPr>
            <w:r>
              <w:rPr>
                <w:rFonts w:ascii="Arial" w:cs="Arial" w:eastAsia="Arial" w:hAnsi="Arial"/>
                <w:sz w:val="18"/>
                <w:szCs w:val="18"/>
                <w:color w:val="auto"/>
              </w:rPr>
              <w:t>o</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216"/>
        </w:trPr>
        <w:tc>
          <w:tcPr>
            <w:tcW w:w="2060" w:type="dxa"/>
            <w:vAlign w:val="bottom"/>
          </w:tcPr>
          <w:p>
            <w:pPr>
              <w:spacing w:after="0"/>
              <w:rPr>
                <w:sz w:val="18"/>
                <w:szCs w:val="18"/>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(g)</w:t>
            </w:r>
          </w:p>
        </w:tc>
        <w:tc>
          <w:tcPr>
            <w:tcW w:w="860" w:type="dxa"/>
            <w:vAlign w:val="bottom"/>
          </w:tcPr>
          <w:p>
            <w:pPr>
              <w:ind w:left="220"/>
              <w:spacing w:after="0"/>
              <w:rPr>
                <w:sz w:val="20"/>
                <w:szCs w:val="20"/>
                <w:color w:val="auto"/>
              </w:rPr>
            </w:pPr>
            <w:r>
              <w:rPr>
                <w:rFonts w:ascii="Arial" w:cs="Arial" w:eastAsia="Arial" w:hAnsi="Arial"/>
                <w:sz w:val="18"/>
                <w:szCs w:val="18"/>
                <w:color w:val="auto"/>
              </w:rPr>
              <w:t>o</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216"/>
        </w:trPr>
        <w:tc>
          <w:tcPr>
            <w:tcW w:w="2060" w:type="dxa"/>
            <w:vAlign w:val="bottom"/>
          </w:tcPr>
          <w:p>
            <w:pPr>
              <w:spacing w:after="0"/>
              <w:rPr>
                <w:sz w:val="18"/>
                <w:szCs w:val="18"/>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(h)</w:t>
            </w:r>
          </w:p>
        </w:tc>
        <w:tc>
          <w:tcPr>
            <w:tcW w:w="860" w:type="dxa"/>
            <w:vAlign w:val="bottom"/>
          </w:tcPr>
          <w:p>
            <w:pPr>
              <w:ind w:left="220"/>
              <w:spacing w:after="0"/>
              <w:rPr>
                <w:sz w:val="20"/>
                <w:szCs w:val="20"/>
                <w:color w:val="auto"/>
              </w:rPr>
            </w:pPr>
            <w:r>
              <w:rPr>
                <w:rFonts w:ascii="Arial" w:cs="Arial" w:eastAsia="Arial" w:hAnsi="Arial"/>
                <w:sz w:val="18"/>
                <w:szCs w:val="18"/>
                <w:color w:val="auto"/>
              </w:rPr>
              <w:t>o</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w w:val="96"/>
              </w:rPr>
              <w:t>A savings association as defined in Section 3(b) of the Federal Deposit Insurance Act (12 U.S.C.</w:t>
            </w:r>
          </w:p>
        </w:tc>
      </w:tr>
      <w:tr>
        <w:trPr>
          <w:trHeight w:val="216"/>
        </w:trPr>
        <w:tc>
          <w:tcPr>
            <w:tcW w:w="2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1813);</w:t>
            </w:r>
          </w:p>
        </w:tc>
        <w:tc>
          <w:tcPr>
            <w:tcW w:w="548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(i)</w:t>
            </w:r>
          </w:p>
        </w:tc>
        <w:tc>
          <w:tcPr>
            <w:tcW w:w="860" w:type="dxa"/>
            <w:vAlign w:val="bottom"/>
          </w:tcPr>
          <w:p>
            <w:pPr>
              <w:ind w:left="220"/>
              <w:spacing w:after="0"/>
              <w:rPr>
                <w:sz w:val="20"/>
                <w:szCs w:val="20"/>
                <w:color w:val="auto"/>
              </w:rPr>
            </w:pPr>
            <w:r>
              <w:rPr>
                <w:rFonts w:ascii="Arial" w:cs="Arial" w:eastAsia="Arial" w:hAnsi="Arial"/>
                <w:sz w:val="18"/>
                <w:szCs w:val="18"/>
                <w:color w:val="auto"/>
              </w:rPr>
              <w:t>o</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w w:val="93"/>
              </w:rPr>
              <w:t>A church plan that is excluded from the definition of an investment company under Section 3(c)(14)</w:t>
            </w:r>
          </w:p>
        </w:tc>
      </w:tr>
      <w:tr>
        <w:trPr>
          <w:trHeight w:val="216"/>
        </w:trPr>
        <w:tc>
          <w:tcPr>
            <w:tcW w:w="2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of the Investment Company Act (15 U.S.C. 80a-3);</w:t>
            </w:r>
          </w:p>
        </w:tc>
      </w:tr>
      <w:tr>
        <w:trPr>
          <w:trHeight w:val="216"/>
        </w:trPr>
        <w:tc>
          <w:tcPr>
            <w:tcW w:w="2060" w:type="dxa"/>
            <w:vAlign w:val="bottom"/>
          </w:tcPr>
          <w:p>
            <w:pPr>
              <w:spacing w:after="0"/>
              <w:rPr>
                <w:sz w:val="18"/>
                <w:szCs w:val="18"/>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(j)</w:t>
            </w:r>
          </w:p>
        </w:tc>
        <w:tc>
          <w:tcPr>
            <w:tcW w:w="860" w:type="dxa"/>
            <w:vAlign w:val="bottom"/>
          </w:tcPr>
          <w:p>
            <w:pPr>
              <w:ind w:left="220"/>
              <w:spacing w:after="0"/>
              <w:rPr>
                <w:sz w:val="20"/>
                <w:szCs w:val="20"/>
                <w:color w:val="auto"/>
              </w:rPr>
            </w:pPr>
            <w:r>
              <w:rPr>
                <w:rFonts w:ascii="Arial" w:cs="Arial" w:eastAsia="Arial" w:hAnsi="Arial"/>
                <w:sz w:val="18"/>
                <w:szCs w:val="18"/>
                <w:color w:val="auto"/>
              </w:rPr>
              <w:t>o</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A non-U.S. institution in accordance with § 240.13d-1(b)(1)(ii)(J);</w:t>
            </w:r>
          </w:p>
        </w:tc>
      </w:tr>
      <w:tr>
        <w:trPr>
          <w:trHeight w:val="230"/>
        </w:trPr>
        <w:tc>
          <w:tcPr>
            <w:tcW w:w="2060" w:type="dxa"/>
            <w:vAlign w:val="bottom"/>
          </w:tcPr>
          <w:p>
            <w:pPr>
              <w:spacing w:after="0"/>
              <w:rPr>
                <w:sz w:val="20"/>
                <w:szCs w:val="20"/>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(k)</w:t>
            </w:r>
          </w:p>
        </w:tc>
        <w:tc>
          <w:tcPr>
            <w:tcW w:w="860" w:type="dxa"/>
            <w:vAlign w:val="bottom"/>
          </w:tcPr>
          <w:p>
            <w:pPr>
              <w:ind w:left="220"/>
              <w:spacing w:after="0"/>
              <w:rPr>
                <w:sz w:val="20"/>
                <w:szCs w:val="20"/>
                <w:color w:val="auto"/>
              </w:rPr>
            </w:pPr>
            <w:r>
              <w:rPr>
                <w:rFonts w:ascii="Arial" w:cs="Arial" w:eastAsia="Arial" w:hAnsi="Arial"/>
                <w:sz w:val="18"/>
                <w:szCs w:val="18"/>
                <w:color w:val="auto"/>
              </w:rPr>
              <w:t>o</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Group, in accordance with § 240.13d-1(b)(1)(ii)(K).</w:t>
            </w: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200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68401U204</w:t>
            </w:r>
          </w:p>
        </w:tc>
        <w:tc>
          <w:tcPr>
            <w:tcW w:w="8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4</w:t>
            </w:r>
          </w:p>
        </w:tc>
      </w:tr>
      <w:tr>
        <w:trPr>
          <w:trHeight w:val="411"/>
        </w:trPr>
        <w:tc>
          <w:tcPr>
            <w:tcW w:w="20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600" w:type="dxa"/>
            <w:vAlign w:val="bottom"/>
            <w:gridSpan w:val="2"/>
          </w:tcPr>
          <w:p>
            <w:pPr>
              <w:ind w:left="380"/>
              <w:spacing w:after="0"/>
              <w:rPr>
                <w:sz w:val="20"/>
                <w:szCs w:val="20"/>
                <w:color w:val="auto"/>
              </w:rPr>
            </w:pPr>
            <w:r>
              <w:rPr>
                <w:rFonts w:ascii="Arial" w:cs="Arial" w:eastAsia="Arial" w:hAnsi="Arial"/>
                <w:sz w:val="18"/>
                <w:szCs w:val="18"/>
                <w:b w:val="1"/>
                <w:bCs w:val="1"/>
                <w:color w:val="auto"/>
              </w:rPr>
              <w:t>Ownership:</w:t>
            </w:r>
          </w:p>
        </w:tc>
        <w:tc>
          <w:tcPr>
            <w:tcW w:w="21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16"/>
        </w:trPr>
        <w:tc>
          <w:tcPr>
            <w:tcW w:w="2000" w:type="dxa"/>
            <w:vAlign w:val="bottom"/>
          </w:tcPr>
          <w:p>
            <w:pPr>
              <w:spacing w:after="0"/>
              <w:rPr>
                <w:sz w:val="18"/>
                <w:szCs w:val="18"/>
                <w:color w:val="auto"/>
              </w:rPr>
            </w:pPr>
          </w:p>
        </w:tc>
        <w:tc>
          <w:tcPr>
            <w:tcW w:w="9240" w:type="dxa"/>
            <w:vAlign w:val="bottom"/>
            <w:gridSpan w:val="4"/>
          </w:tcPr>
          <w:p>
            <w:pPr>
              <w:ind w:left="380"/>
              <w:spacing w:after="0"/>
              <w:rPr>
                <w:sz w:val="20"/>
                <w:szCs w:val="20"/>
                <w:color w:val="auto"/>
              </w:rPr>
            </w:pPr>
            <w:r>
              <w:rPr>
                <w:rFonts w:ascii="Arial" w:cs="Arial" w:eastAsia="Arial" w:hAnsi="Arial"/>
                <w:sz w:val="18"/>
                <w:szCs w:val="18"/>
                <w:color w:val="auto"/>
                <w:w w:val="92"/>
              </w:rPr>
              <w:t>Provide the following information regarding the aggregate number and percentage of the class of securities of the issuer</w:t>
            </w:r>
          </w:p>
        </w:tc>
      </w:tr>
      <w:tr>
        <w:trPr>
          <w:trHeight w:val="230"/>
        </w:trPr>
        <w:tc>
          <w:tcPr>
            <w:tcW w:w="2000" w:type="dxa"/>
            <w:vAlign w:val="bottom"/>
          </w:tcPr>
          <w:p>
            <w:pPr>
              <w:spacing w:after="0"/>
              <w:rPr>
                <w:sz w:val="20"/>
                <w:szCs w:val="20"/>
                <w:color w:val="auto"/>
              </w:rPr>
            </w:pPr>
          </w:p>
        </w:tc>
        <w:tc>
          <w:tcPr>
            <w:tcW w:w="9240" w:type="dxa"/>
            <w:vAlign w:val="bottom"/>
            <w:gridSpan w:val="4"/>
          </w:tcPr>
          <w:p>
            <w:pPr>
              <w:ind w:left="380"/>
              <w:spacing w:after="0"/>
              <w:rPr>
                <w:sz w:val="20"/>
                <w:szCs w:val="20"/>
                <w:color w:val="auto"/>
              </w:rPr>
            </w:pPr>
            <w:r>
              <w:rPr>
                <w:rFonts w:ascii="Arial" w:cs="Arial" w:eastAsia="Arial" w:hAnsi="Arial"/>
                <w:sz w:val="18"/>
                <w:szCs w:val="18"/>
                <w:color w:val="auto"/>
              </w:rPr>
              <w:t>identified in Item 1.</w:t>
            </w:r>
          </w:p>
        </w:tc>
      </w:tr>
      <w:tr>
        <w:trPr>
          <w:trHeight w:val="432"/>
        </w:trPr>
        <w:tc>
          <w:tcPr>
            <w:tcW w:w="2000" w:type="dxa"/>
            <w:vAlign w:val="bottom"/>
          </w:tcPr>
          <w:p>
            <w:pPr>
              <w:spacing w:after="0"/>
              <w:rPr>
                <w:sz w:val="24"/>
                <w:szCs w:val="24"/>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(a)</w:t>
            </w:r>
          </w:p>
        </w:tc>
        <w:tc>
          <w:tcPr>
            <w:tcW w:w="8380" w:type="dxa"/>
            <w:vAlign w:val="bottom"/>
            <w:gridSpan w:val="3"/>
          </w:tcPr>
          <w:p>
            <w:pPr>
              <w:ind w:left="180"/>
              <w:spacing w:after="0"/>
              <w:rPr>
                <w:sz w:val="20"/>
                <w:szCs w:val="20"/>
                <w:color w:val="auto"/>
              </w:rPr>
            </w:pPr>
            <w:r>
              <w:rPr>
                <w:rFonts w:ascii="Arial" w:cs="Arial" w:eastAsia="Arial" w:hAnsi="Arial"/>
                <w:sz w:val="18"/>
                <w:szCs w:val="18"/>
                <w:color w:val="auto"/>
              </w:rPr>
              <w:t>Amount beneficially owned: 730,674</w:t>
            </w:r>
          </w:p>
        </w:tc>
      </w:tr>
      <w:tr>
        <w:trPr>
          <w:trHeight w:val="432"/>
        </w:trPr>
        <w:tc>
          <w:tcPr>
            <w:tcW w:w="2000" w:type="dxa"/>
            <w:vAlign w:val="bottom"/>
          </w:tcPr>
          <w:p>
            <w:pPr>
              <w:spacing w:after="0"/>
              <w:rPr>
                <w:sz w:val="24"/>
                <w:szCs w:val="24"/>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(b)</w:t>
            </w:r>
          </w:p>
        </w:tc>
        <w:tc>
          <w:tcPr>
            <w:tcW w:w="8380" w:type="dxa"/>
            <w:vAlign w:val="bottom"/>
            <w:gridSpan w:val="3"/>
          </w:tcPr>
          <w:p>
            <w:pPr>
              <w:ind w:left="180"/>
              <w:spacing w:after="0"/>
              <w:rPr>
                <w:sz w:val="20"/>
                <w:szCs w:val="20"/>
                <w:color w:val="auto"/>
              </w:rPr>
            </w:pPr>
            <w:r>
              <w:rPr>
                <w:rFonts w:ascii="Arial" w:cs="Arial" w:eastAsia="Arial" w:hAnsi="Arial"/>
                <w:sz w:val="18"/>
                <w:szCs w:val="18"/>
                <w:color w:val="auto"/>
              </w:rPr>
              <w:t>Percent of class: 4.1%</w:t>
            </w:r>
          </w:p>
        </w:tc>
      </w:tr>
      <w:tr>
        <w:trPr>
          <w:trHeight w:val="432"/>
        </w:trPr>
        <w:tc>
          <w:tcPr>
            <w:tcW w:w="2000" w:type="dxa"/>
            <w:vAlign w:val="bottom"/>
          </w:tcPr>
          <w:p>
            <w:pPr>
              <w:spacing w:after="0"/>
              <w:rPr>
                <w:sz w:val="24"/>
                <w:szCs w:val="24"/>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(c)</w:t>
            </w:r>
          </w:p>
        </w:tc>
        <w:tc>
          <w:tcPr>
            <w:tcW w:w="8380" w:type="dxa"/>
            <w:vAlign w:val="bottom"/>
            <w:gridSpan w:val="3"/>
          </w:tcPr>
          <w:p>
            <w:pPr>
              <w:ind w:left="180"/>
              <w:spacing w:after="0"/>
              <w:rPr>
                <w:sz w:val="20"/>
                <w:szCs w:val="20"/>
                <w:color w:val="auto"/>
              </w:rPr>
            </w:pPr>
            <w:r>
              <w:rPr>
                <w:rFonts w:ascii="Arial" w:cs="Arial" w:eastAsia="Arial" w:hAnsi="Arial"/>
                <w:sz w:val="18"/>
                <w:szCs w:val="18"/>
                <w:color w:val="auto"/>
              </w:rPr>
              <w:t>Number of shares as to which the person has:</w:t>
            </w:r>
          </w:p>
        </w:tc>
      </w:tr>
      <w:tr>
        <w:trPr>
          <w:trHeight w:val="432"/>
        </w:trPr>
        <w:tc>
          <w:tcPr>
            <w:tcW w:w="2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(i)</w:t>
            </w:r>
          </w:p>
        </w:tc>
        <w:tc>
          <w:tcPr>
            <w:tcW w:w="7640" w:type="dxa"/>
            <w:vAlign w:val="bottom"/>
            <w:gridSpan w:val="2"/>
          </w:tcPr>
          <w:p>
            <w:pPr>
              <w:ind w:left="120"/>
              <w:spacing w:after="0"/>
              <w:rPr>
                <w:sz w:val="20"/>
                <w:szCs w:val="20"/>
                <w:color w:val="auto"/>
              </w:rPr>
            </w:pPr>
            <w:r>
              <w:rPr>
                <w:rFonts w:ascii="Arial" w:cs="Arial" w:eastAsia="Arial" w:hAnsi="Arial"/>
                <w:sz w:val="18"/>
                <w:szCs w:val="18"/>
                <w:color w:val="auto"/>
              </w:rPr>
              <w:t>Sole power to vote or to direct the vote: 667,181</w:t>
            </w:r>
          </w:p>
        </w:tc>
      </w:tr>
      <w:tr>
        <w:trPr>
          <w:trHeight w:val="432"/>
        </w:trPr>
        <w:tc>
          <w:tcPr>
            <w:tcW w:w="2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(ii)</w:t>
            </w:r>
          </w:p>
        </w:tc>
        <w:tc>
          <w:tcPr>
            <w:tcW w:w="7640" w:type="dxa"/>
            <w:vAlign w:val="bottom"/>
            <w:gridSpan w:val="2"/>
          </w:tcPr>
          <w:p>
            <w:pPr>
              <w:ind w:left="120"/>
              <w:spacing w:after="0"/>
              <w:rPr>
                <w:sz w:val="20"/>
                <w:szCs w:val="20"/>
                <w:color w:val="auto"/>
              </w:rPr>
            </w:pPr>
            <w:r>
              <w:rPr>
                <w:rFonts w:ascii="Arial" w:cs="Arial" w:eastAsia="Arial" w:hAnsi="Arial"/>
                <w:sz w:val="18"/>
                <w:szCs w:val="18"/>
                <w:color w:val="auto"/>
              </w:rPr>
              <w:t>Shared power to vote or to direct the vote: 0</w:t>
            </w:r>
          </w:p>
        </w:tc>
      </w:tr>
      <w:tr>
        <w:trPr>
          <w:trHeight w:val="432"/>
        </w:trPr>
        <w:tc>
          <w:tcPr>
            <w:tcW w:w="2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(iii)</w:t>
            </w:r>
          </w:p>
        </w:tc>
        <w:tc>
          <w:tcPr>
            <w:tcW w:w="7640" w:type="dxa"/>
            <w:vAlign w:val="bottom"/>
            <w:gridSpan w:val="2"/>
          </w:tcPr>
          <w:p>
            <w:pPr>
              <w:ind w:left="120"/>
              <w:spacing w:after="0"/>
              <w:rPr>
                <w:sz w:val="20"/>
                <w:szCs w:val="20"/>
                <w:color w:val="auto"/>
              </w:rPr>
            </w:pPr>
            <w:r>
              <w:rPr>
                <w:rFonts w:ascii="Arial" w:cs="Arial" w:eastAsia="Arial" w:hAnsi="Arial"/>
                <w:sz w:val="18"/>
                <w:szCs w:val="18"/>
                <w:color w:val="auto"/>
              </w:rPr>
              <w:t>Sole power to dispose or to direct the disposition of: 730,674</w:t>
            </w:r>
          </w:p>
        </w:tc>
      </w:tr>
      <w:tr>
        <w:trPr>
          <w:trHeight w:val="432"/>
        </w:trPr>
        <w:tc>
          <w:tcPr>
            <w:tcW w:w="2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(iv)</w:t>
            </w:r>
          </w:p>
        </w:tc>
        <w:tc>
          <w:tcPr>
            <w:tcW w:w="76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to direct the disposition of: 0</w:t>
            </w:r>
          </w:p>
        </w:tc>
      </w:tr>
      <w:tr>
        <w:trPr>
          <w:trHeight w:val="418"/>
        </w:trPr>
        <w:tc>
          <w:tcPr>
            <w:tcW w:w="20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240" w:type="dxa"/>
            <w:vAlign w:val="bottom"/>
            <w:gridSpan w:val="4"/>
          </w:tcPr>
          <w:p>
            <w:pPr>
              <w:ind w:left="38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183"/>
        </w:trPr>
        <w:tc>
          <w:tcPr>
            <w:tcW w:w="2000" w:type="dxa"/>
            <w:vAlign w:val="bottom"/>
          </w:tcPr>
          <w:p>
            <w:pPr>
              <w:spacing w:after="0"/>
              <w:rPr>
                <w:sz w:val="15"/>
                <w:szCs w:val="15"/>
                <w:color w:val="auto"/>
              </w:rPr>
            </w:pPr>
          </w:p>
        </w:tc>
        <w:tc>
          <w:tcPr>
            <w:tcW w:w="9240" w:type="dxa"/>
            <w:vAlign w:val="bottom"/>
            <w:gridSpan w:val="4"/>
          </w:tcPr>
          <w:p>
            <w:pPr>
              <w:ind w:left="380"/>
              <w:spacing w:after="0" w:line="183" w:lineRule="exact"/>
              <w:rPr>
                <w:sz w:val="20"/>
                <w:szCs w:val="20"/>
                <w:color w:val="auto"/>
              </w:rPr>
            </w:pPr>
            <w:r>
              <w:rPr>
                <w:rFonts w:ascii="Arial" w:cs="Arial" w:eastAsia="Arial" w:hAnsi="Arial"/>
                <w:sz w:val="18"/>
                <w:szCs w:val="18"/>
                <w:color w:val="auto"/>
                <w:w w:val="96"/>
              </w:rPr>
              <w:t>If this statement is being filed to report the fact that as of the date hereof the reporting person has ceased to be the</w:t>
            </w:r>
          </w:p>
        </w:tc>
      </w:tr>
      <w:tr>
        <w:trPr>
          <w:trHeight w:val="283"/>
        </w:trPr>
        <w:tc>
          <w:tcPr>
            <w:tcW w:w="2000" w:type="dxa"/>
            <w:vAlign w:val="bottom"/>
          </w:tcPr>
          <w:p>
            <w:pPr>
              <w:spacing w:after="0"/>
              <w:rPr>
                <w:sz w:val="24"/>
                <w:szCs w:val="24"/>
                <w:color w:val="auto"/>
              </w:rPr>
            </w:pPr>
          </w:p>
        </w:tc>
        <w:tc>
          <w:tcPr>
            <w:tcW w:w="9240" w:type="dxa"/>
            <w:vAlign w:val="bottom"/>
            <w:gridSpan w:val="4"/>
          </w:tcPr>
          <w:p>
            <w:pPr>
              <w:ind w:left="380"/>
              <w:spacing w:after="0" w:line="207" w:lineRule="exact"/>
              <w:rPr>
                <w:sz w:val="20"/>
                <w:szCs w:val="20"/>
                <w:color w:val="auto"/>
              </w:rPr>
            </w:pPr>
            <w:r>
              <w:rPr>
                <w:rFonts w:ascii="Arial" w:cs="Arial" w:eastAsia="Arial" w:hAnsi="Arial"/>
                <w:sz w:val="18"/>
                <w:szCs w:val="18"/>
                <w:color w:val="auto"/>
              </w:rPr>
              <w:t xml:space="preserve">beneficial owner of more than 5 percent of the class of securities, check the following. </w:t>
            </w:r>
            <w:r>
              <w:rPr>
                <w:rFonts w:ascii="MS PGothic" w:cs="MS PGothic" w:eastAsia="MS PGothic" w:hAnsi="MS PGothic"/>
                <w:sz w:val="18"/>
                <w:szCs w:val="18"/>
                <w:color w:val="auto"/>
              </w:rPr>
              <w:t>☒</w:t>
            </w:r>
          </w:p>
        </w:tc>
      </w:tr>
      <w:tr>
        <w:trPr>
          <w:trHeight w:val="398"/>
        </w:trPr>
        <w:tc>
          <w:tcPr>
            <w:tcW w:w="2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240" w:type="dxa"/>
            <w:vAlign w:val="bottom"/>
            <w:gridSpan w:val="4"/>
          </w:tcPr>
          <w:p>
            <w:pPr>
              <w:ind w:left="38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200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N/A</w:t>
            </w:r>
          </w:p>
        </w:tc>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20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240" w:type="dxa"/>
            <w:vAlign w:val="bottom"/>
            <w:gridSpan w:val="4"/>
          </w:tcPr>
          <w:p>
            <w:pPr>
              <w:ind w:left="380"/>
              <w:spacing w:after="0"/>
              <w:rPr>
                <w:sz w:val="20"/>
                <w:szCs w:val="20"/>
                <w:color w:val="auto"/>
              </w:rPr>
            </w:pPr>
            <w:r>
              <w:rPr>
                <w:rFonts w:ascii="Arial" w:cs="Arial" w:eastAsia="Arial" w:hAnsi="Arial"/>
                <w:sz w:val="18"/>
                <w:szCs w:val="18"/>
                <w:b w:val="1"/>
                <w:bCs w:val="1"/>
                <w:color w:val="auto"/>
                <w:w w:val="91"/>
              </w:rPr>
              <w:t>Identification and Classification of the Subsidiary Which Acquired the Security Being Reported on By the Parent</w:t>
            </w:r>
          </w:p>
        </w:tc>
      </w:tr>
      <w:tr>
        <w:trPr>
          <w:trHeight w:val="220"/>
        </w:trPr>
        <w:tc>
          <w:tcPr>
            <w:tcW w:w="2000" w:type="dxa"/>
            <w:vAlign w:val="bottom"/>
          </w:tcPr>
          <w:p>
            <w:pPr>
              <w:spacing w:after="0"/>
              <w:rPr>
                <w:sz w:val="19"/>
                <w:szCs w:val="19"/>
                <w:color w:val="auto"/>
              </w:rPr>
            </w:pPr>
          </w:p>
        </w:tc>
        <w:tc>
          <w:tcPr>
            <w:tcW w:w="9240" w:type="dxa"/>
            <w:vAlign w:val="bottom"/>
            <w:gridSpan w:val="4"/>
          </w:tcPr>
          <w:p>
            <w:pPr>
              <w:ind w:left="380"/>
              <w:spacing w:after="0"/>
              <w:rPr>
                <w:sz w:val="20"/>
                <w:szCs w:val="20"/>
                <w:color w:val="auto"/>
              </w:rPr>
            </w:pPr>
            <w:r>
              <w:rPr>
                <w:rFonts w:ascii="Arial" w:cs="Arial" w:eastAsia="Arial" w:hAnsi="Arial"/>
                <w:sz w:val="18"/>
                <w:szCs w:val="18"/>
                <w:b w:val="1"/>
                <w:bCs w:val="1"/>
                <w:color w:val="auto"/>
              </w:rPr>
              <w:t>Holding Company:</w:t>
            </w:r>
          </w:p>
        </w:tc>
      </w:tr>
      <w:tr>
        <w:trPr>
          <w:trHeight w:val="230"/>
        </w:trPr>
        <w:tc>
          <w:tcPr>
            <w:tcW w:w="200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N/A</w:t>
            </w:r>
          </w:p>
        </w:tc>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240" w:type="dxa"/>
            <w:vAlign w:val="bottom"/>
            <w:gridSpan w:val="4"/>
          </w:tcPr>
          <w:p>
            <w:pPr>
              <w:ind w:left="38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200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N/A</w:t>
            </w:r>
          </w:p>
        </w:tc>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240" w:type="dxa"/>
            <w:vAlign w:val="bottom"/>
            <w:gridSpan w:val="4"/>
          </w:tcPr>
          <w:p>
            <w:pPr>
              <w:ind w:left="38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200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N/A</w:t>
            </w:r>
          </w:p>
        </w:tc>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634"/>
        </w:trPr>
        <w:tc>
          <w:tcPr>
            <w:tcW w:w="20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600" w:type="dxa"/>
            <w:vAlign w:val="bottom"/>
            <w:gridSpan w:val="2"/>
          </w:tcPr>
          <w:p>
            <w:pPr>
              <w:ind w:left="380"/>
              <w:spacing w:after="0"/>
              <w:rPr>
                <w:sz w:val="20"/>
                <w:szCs w:val="20"/>
                <w:color w:val="auto"/>
              </w:rPr>
            </w:pPr>
            <w:r>
              <w:rPr>
                <w:rFonts w:ascii="Arial" w:cs="Arial" w:eastAsia="Arial" w:hAnsi="Arial"/>
                <w:sz w:val="18"/>
                <w:szCs w:val="18"/>
                <w:b w:val="1"/>
                <w:bCs w:val="1"/>
                <w:color w:val="auto"/>
                <w:w w:val="99"/>
              </w:rPr>
              <w:t>Certifications:</w:t>
            </w:r>
          </w:p>
        </w:tc>
        <w:tc>
          <w:tcPr>
            <w:tcW w:w="21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30"/>
        </w:trPr>
        <w:tc>
          <w:tcPr>
            <w:tcW w:w="2000" w:type="dxa"/>
            <w:vAlign w:val="bottom"/>
          </w:tcPr>
          <w:p>
            <w:pPr>
              <w:spacing w:after="0"/>
              <w:rPr>
                <w:sz w:val="20"/>
                <w:szCs w:val="20"/>
                <w:color w:val="auto"/>
              </w:rPr>
            </w:pPr>
          </w:p>
        </w:tc>
        <w:tc>
          <w:tcPr>
            <w:tcW w:w="9240" w:type="dxa"/>
            <w:vAlign w:val="bottom"/>
            <w:gridSpan w:val="4"/>
          </w:tcPr>
          <w:p>
            <w:pPr>
              <w:ind w:left="38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acquired and</w:t>
            </w:r>
          </w:p>
        </w:tc>
      </w:tr>
    </w:tbl>
    <w:p>
      <w:pPr>
        <w:jc w:val="both"/>
        <w:ind w:left="2380"/>
        <w:spacing w:after="0" w:line="255" w:lineRule="auto"/>
        <w:rPr>
          <w:sz w:val="20"/>
          <w:szCs w:val="20"/>
          <w:color w:val="auto"/>
        </w:rPr>
      </w:pPr>
      <w:r>
        <w:rPr>
          <w:rFonts w:ascii="Arial" w:cs="Arial" w:eastAsia="Arial" w:hAnsi="Arial"/>
          <w:sz w:val="18"/>
          <w:szCs w:val="18"/>
          <w:color w:val="auto"/>
        </w:rPr>
        <w:t>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68401U204</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5</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Date:</w:t>
        <w:tab/>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DeVore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40640</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Ryan DeVore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40640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9"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Title:</w:t>
        <w:tab/>
        <w:t>Partner, Head of Private Wealth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40640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2022-02-12T02:30:54Z</dcterms:created>
  <dcterms:modified xsi:type="dcterms:W3CDTF">2022-02-12T02:30:54Z</dcterms:modified>
</cp:coreProperties>
</file>