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12/23/2025</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3,361</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190,507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 2. This Form 4/A is filed to remove an inapplicable disclosure regarding a Rule 10b5-1 plan. The reported disposition was solely the result of the Issuer withholding to satisfy tax withholding obligations. 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2025-12-23T16:53:06Z</dcterms:created>
  <dcterms:modified xsi:type="dcterms:W3CDTF">2025-12-23T16:53:06Z</dcterms:modified>
</cp:coreProperties>
</file>