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699452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4747260"/>
                    </a:xfrm>
                    <a:prstGeom prst="rect">
                      <a:avLst/>
                    </a:prstGeom>
                    <a:noFill/>
                  </pic:spPr>
                </pic:pic>
              </a:graphicData>
            </a:graphic>
          </wp:anchor>
        </w:drawing>
      </w:r>
    </w:p>
    <w:p>
      <w:pPr>
        <w:spacing w:after="0" w:line="1234"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Silvestro Stephen L</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right="520"/>
        <w:spacing w:after="0" w:line="326" w:lineRule="auto"/>
        <w:rPr>
          <w:sz w:val="20"/>
          <w:szCs w:val="20"/>
          <w:color w:val="auto"/>
        </w:rPr>
      </w:pPr>
      <w:r>
        <w:rPr>
          <w:rFonts w:ascii="Times New Roman" w:cs="Times New Roman" w:eastAsia="Times New Roman" w:hAnsi="Times New Roman"/>
          <w:sz w:val="16"/>
          <w:szCs w:val="16"/>
          <w:color w:val="0000FF"/>
        </w:rPr>
        <w:t>C/O OPTIMIZERX CORPORATION 260 CHARLES STREET,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OptimizeRx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05/15/2025</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719"/>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433" w:lineRule="exact"/>
        <w:rPr>
          <w:sz w:val="24"/>
          <w:szCs w:val="24"/>
          <w:color w:val="auto"/>
        </w:rPr>
      </w:pPr>
    </w:p>
    <w:p>
      <w:pPr>
        <w:sectPr>
          <w:pgSz w:w="11900" w:h="16838" w:orient="portrait"/>
          <w:cols w:equalWidth="0" w:num="3">
            <w:col w:w="3180" w:space="720"/>
            <w:col w:w="3101" w:space="720"/>
            <w:col w:w="3359"/>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720" w:type="dxa"/>
            <w:vAlign w:val="bottom"/>
            <w:gridSpan w:val="7"/>
          </w:tcPr>
          <w:p>
            <w:pPr>
              <w:jc w:val="right"/>
              <w:ind w:right="239"/>
              <w:spacing w:after="0" w:line="109" w:lineRule="exact"/>
              <w:rPr>
                <w:sz w:val="20"/>
                <w:szCs w:val="20"/>
                <w:color w:val="auto"/>
              </w:rPr>
            </w:pPr>
            <w:r>
              <w:rPr>
                <w:rFonts w:ascii="Arial" w:cs="Arial" w:eastAsia="Arial" w:hAnsi="Arial"/>
                <w:sz w:val="12"/>
                <w:szCs w:val="12"/>
                <w:color w:val="auto"/>
              </w:rPr>
              <w:t>4. If Amendment, Date of Original Filed (Month/Day/Year)</w:t>
            </w:r>
          </w:p>
        </w:tc>
        <w:tc>
          <w:tcPr>
            <w:tcW w:w="3620" w:type="dxa"/>
            <w:vAlign w:val="bottom"/>
            <w:gridSpan w:val="10"/>
          </w:tcPr>
          <w:p>
            <w:pPr>
              <w:ind w:left="260"/>
              <w:spacing w:after="0" w:line="109"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02453</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3"/>
              </w:rPr>
              <w:t>Execution Date,</w:t>
            </w:r>
          </w:p>
        </w:tc>
        <w:tc>
          <w:tcPr>
            <w:tcW w:w="140" w:type="dxa"/>
            <w:vAlign w:val="bottom"/>
          </w:tcPr>
          <w:p>
            <w:pPr>
              <w:spacing w:after="0"/>
              <w:rPr>
                <w:sz w:val="11"/>
                <w:szCs w:val="11"/>
                <w:color w:val="auto"/>
              </w:rPr>
            </w:pPr>
          </w:p>
        </w:tc>
        <w:tc>
          <w:tcPr>
            <w:tcW w:w="2620" w:type="dxa"/>
            <w:vAlign w:val="bottom"/>
            <w:gridSpan w:val="5"/>
          </w:tcPr>
          <w:p>
            <w:pPr>
              <w:ind w:left="80"/>
              <w:spacing w:after="0" w:line="128" w:lineRule="exact"/>
              <w:rPr>
                <w:sz w:val="20"/>
                <w:szCs w:val="20"/>
                <w:color w:val="auto"/>
              </w:rPr>
            </w:pPr>
            <w:r>
              <w:rPr>
                <w:rFonts w:ascii="Arial" w:cs="Arial" w:eastAsia="Arial" w:hAnsi="Arial"/>
                <w:sz w:val="12"/>
                <w:szCs w:val="12"/>
                <w:b w:val="1"/>
                <w:bCs w:val="1"/>
                <w:color w:val="auto"/>
              </w:rPr>
              <w:t>Transaction  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20"/>
              <w:spacing w:after="0" w:line="128"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Code (Instr.</w:t>
            </w:r>
          </w:p>
        </w:tc>
        <w:tc>
          <w:tcPr>
            <w:tcW w:w="7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20" w:type="dxa"/>
            <w:vAlign w:val="bottom"/>
            <w:vMerge w:val="restart"/>
          </w:tcPr>
          <w:p>
            <w:pPr>
              <w:jc w:val="right"/>
              <w:ind w:right="159"/>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05/15/2025</w:t>
            </w:r>
          </w:p>
        </w:tc>
        <w:tc>
          <w:tcPr>
            <w:tcW w:w="5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w w:val="94"/>
              </w:rPr>
              <w:t>46,948</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00"/>
              <w:spacing w:after="0" w:line="307" w:lineRule="exact"/>
              <w:rPr>
                <w:sz w:val="20"/>
                <w:szCs w:val="20"/>
                <w:color w:val="auto"/>
              </w:rPr>
            </w:pPr>
            <w:r>
              <w:rPr>
                <w:rFonts w:ascii="Arial" w:cs="Arial" w:eastAsia="Arial" w:hAnsi="Arial"/>
                <w:sz w:val="33"/>
                <w:szCs w:val="33"/>
                <w:color w:val="000000"/>
                <w:w w:val="88"/>
                <w:vertAlign w:val="subscript"/>
              </w:rPr>
              <w:t>$</w:t>
            </w:r>
            <w:r>
              <w:rPr>
                <w:rFonts w:ascii="Times New Roman" w:cs="Times New Roman" w:eastAsia="Times New Roman" w:hAnsi="Times New Roman"/>
                <w:sz w:val="33"/>
                <w:szCs w:val="33"/>
                <w:color w:val="0000FF"/>
                <w:w w:val="88"/>
                <w:vertAlign w:val="subscript"/>
              </w:rPr>
              <w:t>0</w:t>
            </w:r>
            <w:r>
              <w:rPr>
                <w:rFonts w:ascii="Times New Roman" w:cs="Times New Roman" w:eastAsia="Times New Roman" w:hAnsi="Times New Roman"/>
                <w:sz w:val="11"/>
                <w:szCs w:val="11"/>
                <w:color w:val="008000"/>
                <w:w w:val="88"/>
              </w:rPr>
              <w:t>(1)</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168,262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700" w:type="dxa"/>
            <w:vAlign w:val="bottom"/>
          </w:tcPr>
          <w:p>
            <w:pPr>
              <w:spacing w:after="0"/>
              <w:rPr>
                <w:sz w:val="11"/>
                <w:szCs w:val="11"/>
                <w:color w:val="auto"/>
              </w:rPr>
            </w:pPr>
          </w:p>
        </w:tc>
        <w:tc>
          <w:tcPr>
            <w:tcW w:w="120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10.65</w:t>
            </w:r>
          </w:p>
        </w:tc>
        <w:tc>
          <w:tcPr>
            <w:tcW w:w="160" w:type="dxa"/>
            <w:vAlign w:val="bottom"/>
          </w:tcPr>
          <w:p>
            <w:pPr>
              <w:spacing w:after="0"/>
              <w:rPr>
                <w:sz w:val="21"/>
                <w:szCs w:val="21"/>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05/15/2025</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80,884</w:t>
            </w:r>
          </w:p>
        </w:tc>
        <w:tc>
          <w:tcPr>
            <w:tcW w:w="360" w:type="dxa"/>
            <w:vAlign w:val="bottom"/>
          </w:tcPr>
          <w:p>
            <w:pPr>
              <w:spacing w:after="0"/>
              <w:rPr>
                <w:sz w:val="21"/>
                <w:szCs w:val="21"/>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05/15/2026</w:t>
            </w:r>
            <w:r>
              <w:rPr>
                <w:rFonts w:ascii="Times New Roman" w:cs="Times New Roman" w:eastAsia="Times New Roman" w:hAnsi="Times New Roman"/>
                <w:sz w:val="21"/>
                <w:szCs w:val="21"/>
                <w:color w:val="008000"/>
                <w:vertAlign w:val="superscript"/>
              </w:rPr>
              <w:t>(2)</w:t>
            </w:r>
          </w:p>
        </w:tc>
        <w:tc>
          <w:tcPr>
            <w:tcW w:w="700" w:type="dxa"/>
            <w:vAlign w:val="bottom"/>
          </w:tcPr>
          <w:p>
            <w:pPr>
              <w:spacing w:after="0"/>
              <w:rPr>
                <w:sz w:val="20"/>
                <w:szCs w:val="20"/>
                <w:color w:val="auto"/>
              </w:rPr>
            </w:pPr>
            <w:r>
              <w:rPr>
                <w:rFonts w:ascii="Times New Roman" w:cs="Times New Roman" w:eastAsia="Times New Roman" w:hAnsi="Times New Roman"/>
                <w:sz w:val="13"/>
                <w:szCs w:val="13"/>
                <w:color w:val="0000FF"/>
              </w:rPr>
              <w:t>05/15/2029</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80,884</w:t>
            </w:r>
          </w:p>
        </w:tc>
        <w:tc>
          <w:tcPr>
            <w:tcW w:w="40" w:type="dxa"/>
            <w:vAlign w:val="bottom"/>
          </w:tcPr>
          <w:p>
            <w:pPr>
              <w:spacing w:after="0"/>
              <w:rPr>
                <w:sz w:val="21"/>
                <w:szCs w:val="21"/>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80,884</w:t>
            </w:r>
          </w:p>
        </w:tc>
        <w:tc>
          <w:tcPr>
            <w:tcW w:w="280" w:type="dxa"/>
            <w:vAlign w:val="bottom"/>
          </w:tcPr>
          <w:p>
            <w:pPr>
              <w:spacing w:after="0"/>
              <w:rPr>
                <w:sz w:val="21"/>
                <w:szCs w:val="21"/>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jc w:val="right"/>
              <w:ind w:right="159"/>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-1908810</wp:posOffset>
            </wp:positionV>
            <wp:extent cx="29210" cy="1913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1389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24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representing a contingent right to receive shares of OptimizeRx common stock. The restricted stock units will vest in three equal annual installments beginning on May 15, 2026, which is the first anniversary of the date of grant.</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in three equal annual installments beginning May 15, 2026, the first anniversary of the grant 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8" w:lineRule="exact"/>
        <w:rPr>
          <w:sz w:val="24"/>
          <w:szCs w:val="24"/>
          <w:color w:val="auto"/>
        </w:rPr>
      </w:pPr>
    </w:p>
    <w:p>
      <w:pPr>
        <w:ind w:left="40" w:right="400"/>
        <w:spacing w:after="0" w:line="253"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Marion Odence-Ford, by</w:t>
            </w:r>
          </w:p>
        </w:tc>
        <w:tc>
          <w:tcPr>
            <w:tcW w:w="160" w:type="dxa"/>
            <w:vAlign w:val="bottom"/>
          </w:tcPr>
          <w:p>
            <w:pPr>
              <w:spacing w:after="0"/>
              <w:rPr>
                <w:sz w:val="17"/>
                <w:szCs w:val="17"/>
                <w:color w:val="auto"/>
              </w:rPr>
            </w:pPr>
          </w:p>
        </w:tc>
        <w:tc>
          <w:tcPr>
            <w:tcW w:w="9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w w:val="95"/>
              </w:rPr>
              <w:t>05/19/2025</w:t>
            </w:r>
          </w:p>
        </w:tc>
        <w:tc>
          <w:tcPr>
            <w:tcW w:w="0" w:type="dxa"/>
            <w:vAlign w:val="bottom"/>
          </w:tcPr>
          <w:p>
            <w:pPr>
              <w:spacing w:after="0"/>
              <w:rPr>
                <w:sz w:val="1"/>
                <w:szCs w:val="1"/>
                <w:color w:val="auto"/>
              </w:rPr>
            </w:pPr>
          </w:p>
        </w:tc>
      </w:tr>
      <w:tr>
        <w:trPr>
          <w:trHeight w:val="83"/>
        </w:trPr>
        <w:tc>
          <w:tcPr>
            <w:tcW w:w="124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6"/>
              </w:rPr>
              <w:t>Power of Attorney</w:t>
            </w:r>
          </w:p>
        </w:tc>
        <w:tc>
          <w:tcPr>
            <w:tcW w:w="780" w:type="dxa"/>
            <w:vAlign w:val="bottom"/>
            <w:gridSpan w:val="2"/>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24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3461"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2025-05-19T15:06:26Z</dcterms:created>
  <dcterms:modified xsi:type="dcterms:W3CDTF">2025-05-19T15:06:26Z</dcterms:modified>
</cp:coreProperties>
</file>