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726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Silvestro Stephen L</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520"/>
        <w:spacing w:after="0" w:line="326"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19"/>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33"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8"/>
          </w:tcPr>
          <w:p>
            <w:pPr>
              <w:jc w:val="center"/>
              <w:ind w:right="74"/>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00" w:type="dxa"/>
            <w:vAlign w:val="bottom"/>
            <w:gridSpan w:val="7"/>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12/23/2024</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41,408</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122,256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4.83</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12/23/2024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77,742</w:t>
            </w:r>
          </w:p>
        </w:tc>
        <w:tc>
          <w:tcPr>
            <w:tcW w:w="36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12/23/2025</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12/23/2027</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77,742</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77,742</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-1908810</wp:posOffset>
            </wp:positionV>
            <wp:extent cx="29210" cy="191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38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December 23, 2025, which is the first anniversary of the date of grant.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December 23, 2025,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right="400"/>
        <w:spacing w:after="0" w:line="253"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Marion Odence-Ford, by</w:t>
            </w:r>
          </w:p>
        </w:tc>
        <w:tc>
          <w:tcPr>
            <w:tcW w:w="160" w:type="dxa"/>
            <w:vAlign w:val="bottom"/>
          </w:tcPr>
          <w:p>
            <w:pPr>
              <w:spacing w:after="0"/>
              <w:rPr>
                <w:sz w:val="17"/>
                <w:szCs w:val="17"/>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12/27/2024</w:t>
            </w:r>
          </w:p>
        </w:tc>
        <w:tc>
          <w:tcPr>
            <w:tcW w:w="0" w:type="dxa"/>
            <w:vAlign w:val="bottom"/>
          </w:tcPr>
          <w:p>
            <w:pPr>
              <w:spacing w:after="0"/>
              <w:rPr>
                <w:sz w:val="1"/>
                <w:szCs w:val="1"/>
                <w:color w:val="auto"/>
              </w:rPr>
            </w:pPr>
          </w:p>
        </w:tc>
      </w:tr>
      <w:tr>
        <w:trPr>
          <w:trHeight w:val="83"/>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7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46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2024-12-27T14:25:19Z</dcterms:created>
  <dcterms:modified xsi:type="dcterms:W3CDTF">2024-12-27T14:25:19Z</dcterms:modified>
</cp:coreProperties>
</file>