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As filed with the Securities and Exchange Commission on August 31, 2021</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333-254823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OptimizeRx Corporation</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Amended and Restated OptimizeRx Corp. 2013 Incentive Plan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Marion Odence-Ford, Esquire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400 Water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Suite 200</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Rochester, Michigan 48307</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(248) 651-6568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5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20" w:type="dxa"/>
            <w:vAlign w:val="bottom"/>
          </w:tcPr>
          <w:p>
            <w:pPr>
              <w:ind w:left="25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DEREGISTRATION OF SECURITIES</w:t>
      </w:r>
    </w:p>
    <w:p>
      <w:pPr>
        <w:spacing w:after="0" w:line="225"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This Post-Effective Amendment No.1 (the “</w:t>
      </w:r>
      <w:r>
        <w:rPr>
          <w:rFonts w:ascii="Arial" w:cs="Arial" w:eastAsia="Arial" w:hAnsi="Arial"/>
          <w:sz w:val="17"/>
          <w:szCs w:val="17"/>
          <w:b w:val="1"/>
          <w:bCs w:val="1"/>
          <w:color w:val="auto"/>
        </w:rPr>
        <w:t>Post-Effective Amendment</w:t>
      </w:r>
      <w:r>
        <w:rPr>
          <w:rFonts w:ascii="Arial" w:cs="Arial" w:eastAsia="Arial" w:hAnsi="Arial"/>
          <w:sz w:val="17"/>
          <w:szCs w:val="17"/>
          <w:color w:val="auto"/>
        </w:rPr>
        <w:t>”) relates to the Registration Statement on Form S-8 No. 333-254823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by OptimizeRx Corporation, a Nevada corporation (the Company”), registering 3,000,000 shares of the Company’s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issuable pursuant to the Company’s Amended and Restated 2013 Incentive Plan (“</w:t>
      </w:r>
      <w:r>
        <w:rPr>
          <w:rFonts w:ascii="Arial" w:cs="Arial" w:eastAsia="Arial" w:hAnsi="Arial"/>
          <w:sz w:val="17"/>
          <w:szCs w:val="17"/>
          <w:b w:val="1"/>
          <w:bCs w:val="1"/>
          <w:color w:val="auto"/>
        </w:rPr>
        <w:t>2013 Plan</w:t>
      </w:r>
      <w:r>
        <w:rPr>
          <w:rFonts w:ascii="Arial" w:cs="Arial" w:eastAsia="Arial" w:hAnsi="Arial"/>
          <w:sz w:val="17"/>
          <w:szCs w:val="17"/>
          <w:color w:val="auto"/>
        </w:rPr>
        <w:t>”), which was filed with the SEC on March 29, 2021.</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2021, the Company’s Board of Directors (the “Board”) adopted an amendment to the 2013 Plan (subject to stockholder approval) to increase the number of shares authorized to be issued under the 2013 Plan by 3,000,000 shares (the “</w:t>
      </w:r>
      <w:r>
        <w:rPr>
          <w:rFonts w:ascii="Arial" w:cs="Arial" w:eastAsia="Arial" w:hAnsi="Arial"/>
          <w:sz w:val="18"/>
          <w:szCs w:val="18"/>
          <w:b w:val="1"/>
          <w:bCs w:val="1"/>
          <w:color w:val="auto"/>
        </w:rPr>
        <w:t>March 2021 Amendment</w:t>
      </w:r>
      <w:r>
        <w:rPr>
          <w:rFonts w:ascii="Arial" w:cs="Arial" w:eastAsia="Arial" w:hAnsi="Arial"/>
          <w:sz w:val="18"/>
          <w:szCs w:val="18"/>
          <w:color w:val="auto"/>
        </w:rPr>
        <w:t>”). The Registration Statement related to the shares issuable pursuant to the March 2021 Amendment. Upon the Board’s adoption of the OptimizeRx Corporation 2021 Equity Incentive Plan in May 2021, the Board rescinded the March 2021 Amendment. No shares or awards were issued pursuant to the March 2021 Amendment. The Company is filing this Post-Effective Amendment to withdraw and remove from registration the 3,000,000 shares of Common Stock registered pursuant to the Registration Statement.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 to be signed on its behalf by the undersigned, thereunto duly authorized in the City of Rochester, Michigan, on this 31st day of August, 2021.</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Pursuant to Rule 478 of the Securities Act of 1933, as amended, no other person is required to sign this Post-Effective Amendment to the Registration Statement.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2021-08-31T15:02:31Z</dcterms:created>
  <dcterms:modified xsi:type="dcterms:W3CDTF">2021-08-31T15:02:31Z</dcterms:modified>
</cp:coreProperties>
</file>