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May 22,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UNITED STATES SECURITIES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Mark P. Shuman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 OptimizeRx Corp</w:t>
      </w:r>
    </w:p>
    <w:p>
      <w:pPr>
        <w:spacing w:after="0" w:line="27"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File No. 333-195210</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Dear Mr. Shuman:</w:t>
      </w:r>
    </w:p>
    <w:p>
      <w:pPr>
        <w:spacing w:after="0" w:line="225"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Pursuant to Rule 461 under the Securities Act of 1933, as amended, OptimizeRx Corp (the “Company”) hereby requests acceleration of the effective date of its Registration Statement on Form S-1 to 4:00 PM Eastern Standard Time on May 27, 2014, or as soon thereafter as is practicable.</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225" w:lineRule="exact"/>
        <w:rPr>
          <w:sz w:val="24"/>
          <w:szCs w:val="24"/>
          <w:color w:val="auto"/>
        </w:rPr>
      </w:pPr>
    </w:p>
    <w:p>
      <w:pPr>
        <w:ind w:left="540"/>
        <w:spacing w:after="0" w:line="258" w:lineRule="auto"/>
        <w:rPr>
          <w:sz w:val="20"/>
          <w:szCs w:val="20"/>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207010</wp:posOffset>
            </wp:positionH>
            <wp:positionV relativeFrom="paragraph">
              <wp:posOffset>-234315</wp:posOffset>
            </wp:positionV>
            <wp:extent cx="5969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207010</wp:posOffset>
            </wp:positionH>
            <wp:positionV relativeFrom="paragraph">
              <wp:posOffset>-234315</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61" w:lineRule="auto"/>
        <w:rPr>
          <w:sz w:val="20"/>
          <w:szCs w:val="20"/>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207010</wp:posOffset>
            </wp:positionH>
            <wp:positionV relativeFrom="paragraph">
              <wp:posOffset>-246380</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assistance. Please call with any questions.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OptimizeRx Corp</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/s/ David Harrell</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David Harrell</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400 Water Street Suite 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Rochester, MI, 48307- Phone: 248 651-6568</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2019-12-07T20:09:46Z</dcterms:created>
  <dcterms:modified xsi:type="dcterms:W3CDTF">2019-12-07T20:09:46Z</dcterms:modified>
</cp:coreProperties>
</file>