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5080.xml.htm"/>
      <w:bookmarkStart w:id="1" w:name="kswkform4_17876050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D'Silva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74"/>
        <w:gridCol w:w="375"/>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57,600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101,092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representing a contingent right to receive shares of OptimizeRx common stock. The restricted stock units will vest in three equal annual installments beginning on August 20, 2027, which is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717"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3620</Characters>
  <CharactersWithSpaces>4222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