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May 12,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5.02 concerning the entry into a material definitive agreement is incorporated by reference in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14, 2014, we issued a press release announcing the appointment of Mr. Baker and the details of our earnings conference call, to be held on Thursday May 15, 2014 at 5:30 PM EST.</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May 12, 2014, the board of directors appointed Mr. Douglas Baker to act as our Chief Financial Officer. Mr. Baker will assume his duties as our new Chief Financial Officer on May 19, 2014.</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Baker brings with him over 23 years of public company experience. He served as CFO and director of Applied Nanotech Holdings, Inc., a public company, from 1996 to 2014, and as CEO of the same company from 2009 to 2014. Mr. Baker has agreed to act as a consultant to Nanotech for a period of up to one year on an as needed basis.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Mr. Baker holds a Bachelors and Masters of Business Administration from the University of Michigan, has been a Certified Public Accountant since 1980, is a member of the Institute of Certified Public Accountants, member of the Michigan Association of Certified Public Accountants and has served on the Board of Directors of Total Health Care, Inc., a nonprofit health maintenance organization since 1987.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Baker and any of our directors or executive officers.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Aside from the following, Mr. Baker has not had any material direct or indirect interest in any of our transactions or proposed transactions over the last two years.</w:t>
      </w:r>
    </w:p>
    <w:p>
      <w:pPr>
        <w:spacing w:after="0" w:line="170"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On May 12, 2014, we entered into an employment agreement with Mr. Baker. Under the agreement, we agreed to compensate Mr. Baker $125,000 annually and we granted him options to purchase 100,000 shares of our common stock, with 50% vesting after one year and 50% vesting after two years of hire. Mr. Baker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7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 copy of the employment agreement is attached hereto as Exhibit 10.1, and is incorporated herein by reference. The foregoing description of the employment agreement is qualified in its entirety by reference to the full text thereto.</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b w:val="1"/>
          <w:bCs w:val="1"/>
          <w:color w:val="auto"/>
        </w:rPr>
        <w:t>Exhibit</w:t>
        <w:tab/>
        <w:t>Description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Employment Agreement, dated May 12, 2014</w:t>
      </w:r>
    </w:p>
    <w:p>
      <w:pPr>
        <w:spacing w:after="0" w:line="9"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May 14, 2014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2014</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Douglas P. Baker</w:t>
            </w:r>
          </w:p>
        </w:tc>
        <w:tc>
          <w:tcPr>
            <w:tcW w:w="5580" w:type="dxa"/>
            <w:vAlign w:val="bottom"/>
          </w:tcPr>
          <w:p>
            <w:pPr>
              <w:ind w:left="4580"/>
              <w:spacing w:after="0"/>
              <w:rPr>
                <w:sz w:val="20"/>
                <w:szCs w:val="20"/>
                <w:color w:val="auto"/>
              </w:rPr>
            </w:pPr>
            <w:r>
              <w:rPr>
                <w:rFonts w:ascii="Arial" w:cs="Arial" w:eastAsia="Arial" w:hAnsi="Arial"/>
                <w:sz w:val="18"/>
                <w:szCs w:val="18"/>
                <w:color w:val="auto"/>
                <w:w w:val="89"/>
              </w:rPr>
              <w:t>May 12, 2014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Dear Douglas,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behalf of the executive team here at OPTIMIZERx we are please to extend the following offer of employment as Chief Financial Officer, and to have you join our growing organization. We feel you will complement our growth initiatives and that OPTIMIZERx/SampleMD will provide you an environment of personal challenge and opportunity.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return for applying your expertise and services, we offer the following compensation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Starting Salary: $125,000 annually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Bonus: See Details in 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Benefits: Full Health and Dental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pleased to award, upon your acceptance, 100,000 OPRx publicly traded 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 vested at year one anniversary date and remainder vested at year two anniversary date.)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Within this package you will find an Employment Agreement further outlining the highlights and terms of employment with OPTIMIZERx. Upon review and acceptance, please sign and return to David Lester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Doug, we are excited to extend this offer and to having you join us. The future is very promising, the healthcare industry is growing rapidly, and we are in the midst of some very exciting times. We know that your talents and expertise will certainly augment our capabilities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to your favorable response and if you have any further questions please do not hesitate to contact me at any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AGREEMENT made and entered into this May 12, 2014, by and between OptimizeRx Corporation, a Nevada Company, hereinafter referred to as “Employer” and Douglas Baker, hereinafter referred to as the “Employee”.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Employer is engaged in the business of Pharmaceutical marketing, sales, and product integration, and desires the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Employment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Employer hereby employs the Employee and the Employee hereby accepts employment with the Employer beginning on May 19.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Employee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Chief Financial Officer will oversee all finance, accounting, forecasting, budgeting, treasury, tax, SEC compliance and corporate insurance functions at OPTIMIZERx Corporation. In addition, this role will oversee the HR, legal, administrative and facilities efforts at OPTIMIZERx Corporation. This role directs all financial activities and advises and assists the CEO and Executive Management Team in meeting or exceeding the overall financial and strategic objectives of the Company. The CFO is responsible for providing strategic leadership for the company by working with the Executive Management Team to establish long-range goals, strategies, plans and policies, along with providing leadership and management for Corporate Administration and Human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Essential Duties &amp; Responsibilities</w:t>
      </w:r>
    </w:p>
    <w:p>
      <w:pPr>
        <w:spacing w:after="0" w:line="225"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Define standards, policies, procedures, measures, and organizational enhancements to meet company goals for finance.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Prepare long range financial forecasts by working collaboratively with other management team members.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Lead the effort in the planning and preparation of the annual budget.</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Regularly monitor and work closely with management in taking timely action to ensure that budgets and financial plans stay within approved levels.</w:t>
      </w: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 all accounts receivables and accounts payable activities and monitor all receivables and collections</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Insure the accounting of revenues and expenses are performed in an accurate, efficient and timely manner in conformity with GAAP and SEC compliance.</w:t>
      </w:r>
    </w:p>
    <w:p>
      <w:pPr>
        <w:ind w:left="1300" w:right="20" w:hanging="644"/>
        <w:spacing w:after="0" w:line="25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Prepare and deliver external audits and filing of quarterly and year end SEC filings, tax return and ensure proper maintenance of accounting records and documentation in compliance with statutory requirements and Company policies.</w:t>
      </w: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 the daily cash balance and invest excess funds to achieve the most lucrative rate consistent with Company policy.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Prepare monthly financial reports and related analyses in accordance with GAAP on a timely basis.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Assist in the preparation of business plans and financial forecasting for other ventures of or being considered by the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Prepare materials for Board meetings.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duties may be assigned.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III. Supervisory Responsibilities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Initially this position is a one of an individual contributor and is a hands on position to execute the accounting needs for the company. The position is expected to grow so the individual manages a team of 1-2 employees who are responsible for the coordination and execution of the various functions performed in the Finance, HR, and Administrative Groups. Directly supervises nonsupervisory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Engaging in Other Employment</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Employee shall devote his entire productive time, ability, and attention during the normal business hours to the business of the Employer. The Employee shall not, during the term of this Agreement, directly or indirectly, render any services of a business, commercial, or a professional nature, whether for compensation or otherwise, to any person or organization which competes, directly or indirectly, with the business of the employer, without the prior written consent of the Employer.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compensation for services rendered under this Agreement, the Employee shall be entitled to receive from the Employer a salary of $ 125,000 per year, payable in semi-monthly installments in which such payment becomes due, prorated for any partial employment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 member of the Executive Management Team the Chief Financial Officer will be eligible for bonuses based upon agreed and approved individual and corporate MBO’s.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Employee shall be entitled to participate in any qualified pension plan, qualified profit-sharing plan, medical or dental reimbursement plan, group term life insurance plan, or any other employee benefit plan which is presently existing or which may be established in the future by the Employer. Such right to participation shall be in accordance with the terms of the particular plans involved.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Vacations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Employee shall immediately have an annual vacation leave of 3 weeks paid vacation. When your third year of service is completed an additional week of vacation will be added. The time for such vacation shall be selected by the Employee, but must be approved by the Employer.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Sick Leave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Employee shall be entitled to 3 days per year as sick leave with full pay.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Expenses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Employer, in accordance with the rules and regulations that it may issue from time to time, shall reimburse the Employee for business expenses properly incurred during the performance of his duties.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Will” Employment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Employee’s employment with Employer is “at will.” “At will” is defined as allowing either Employee or Employer to terminate the Agreement at any time, for any reason permitted by law, with or without cause and with or without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Non-Disclosure of Trade Secrets, Customer Lists and Other Proprietary Information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Employee agrees not to use, disclose or communicate, in any manner, proprietary information about Employer, its operations, clientele, or any other proprietary information, that relate to the business of Employer. This includes, but is not limited to, the names of Employer’s customers, its marketing strategies, operations, or any other information of any kind which would be deemed confidential or proprietary information of Employer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To the extent Employee feels that they need to disclose confidential information, they may do so only after being authorized to so do in writing by Employer.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Non-Solicitation Covenant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Employee agrees that for a period of one year following termination of employment, for any reason whatsoever, Employee will not solicit customers or clients of Employer. By agreeing to this covenant, Employee acknowledges that their contributions to Employer are unique to Employer’s success and that they have significant access to Employer’s trade secrets and other confidential or proprietary information regarding Employer’s customers or clients.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Non-Recruit Covenant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 agrees not to recruit any of Employer’s employees for the purpose of any outside business either during or for a period of one year after Employee’s tenure of employment with Employer. Employee agrees that such effort at recruitment also constitutes a violation of the non-solicitation covenant set forth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Adherence to Employer's Policies, Procedures, Rules and Regulations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Employee agrees to adhere by all of the policies, procedures, rules and regulations set forth by the Employer. These policies, procedures, rules and regulations include, but are not limited to, those set forth within the Employee Handbook, any summary benefit plan descriptions, or any other personnel practices or policies or Employer. To the extent that Employer’s policies, procedures, rules and regulations conflict with the terms of this Agreement, the specific terms of this Agreement will control.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Pay</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the event of the termination of this Agreement prior to the completion of the term of the employment specified herein, the Employee shall be entitled to the compensation earned by him prior to the date of termination as provided for in this Agreement, computed prorated up to and including that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Waiver</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provision of this Agreement may be altered or amended by a written document signed by both parties hereto setting forth such alteration or amendment without affecting the obligations created by the other provisions of this Agreement. The Employer and the Employee agree that the failure to enforce any provision or obligation under this Agreement shall not constitute a waiver thereof or serve as a bar to the subsequent enforcement of such provision or obligation or any other provision or obligation under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Survival of Covenants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Agreement shall be binding upon any successors or heirs or representatives of the parties hereto. The restrictive covenants and promises of the Employee contained in this Agreement shall survive any termination or rescission of this Agreement unless the Employer executes a written agreement specifically releasing the Employee from such covenants.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to be construed in accordance with the laws of the State of Michigan.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 David Lester –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P. Baker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37" w:right="259" w:bottom="1440" w:gutter="0" w:footer="0" w:header="0"/>
        </w:sectPr>
      </w:pPr>
    </w:p>
    <w:bookmarkStart w:id="9" w:name="page10"/>
    <w:bookmarkEnd w:id="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572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293110" cy="1080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9311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 Q1 2014 Earnings Call and announcement of New Chief Financial Officer</w:t>
      </w:r>
    </w:p>
    <w:p>
      <w:pPr>
        <w:spacing w:after="0" w:line="233" w:lineRule="exact"/>
        <w:rPr>
          <w:sz w:val="20"/>
          <w:szCs w:val="20"/>
          <w:color w:val="auto"/>
        </w:rPr>
      </w:pPr>
    </w:p>
    <w:p>
      <w:pPr>
        <w:ind w:right="400"/>
        <w:spacing w:after="0" w:line="210" w:lineRule="auto"/>
        <w:rPr>
          <w:sz w:val="20"/>
          <w:szCs w:val="20"/>
          <w:color w:val="auto"/>
        </w:rPr>
      </w:pPr>
      <w:r>
        <w:rPr>
          <w:rFonts w:ascii="Arial" w:cs="Arial" w:eastAsia="Arial" w:hAnsi="Arial"/>
          <w:sz w:val="18"/>
          <w:szCs w:val="18"/>
          <w:color w:val="auto"/>
        </w:rPr>
        <w:t>ROCHESTER, MI – May 14, 2014: OPTIMIZERx Corp. (OTCQB: OPRX) will be holding its Q1 2014 earnings call on Thursday May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at 5:30 PM Eastern Standard Time. The call information for guests is:</w:t>
      </w:r>
    </w:p>
    <w:p>
      <w:pPr>
        <w:spacing w:after="0" w:line="198"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0D0D0D"/>
        </w:rPr>
        <w:t>Toll-Free Dial-In Number:</w:t>
      </w:r>
      <w:r>
        <w:rPr>
          <w:sz w:val="20"/>
          <w:szCs w:val="20"/>
          <w:color w:val="auto"/>
        </w:rPr>
        <w:tab/>
      </w:r>
      <w:r>
        <w:rPr>
          <w:rFonts w:ascii="Arial" w:cs="Arial" w:eastAsia="Arial" w:hAnsi="Arial"/>
          <w:sz w:val="16"/>
          <w:szCs w:val="16"/>
          <w:color w:val="0D0D0D"/>
        </w:rPr>
        <w:t xml:space="preserve">1(866) 593-0056 </w:t>
      </w:r>
      <w:r>
        <w:rPr>
          <w:rFonts w:ascii="Arial" w:cs="Arial" w:eastAsia="Arial" w:hAnsi="Arial"/>
          <w:sz w:val="16"/>
          <w:szCs w:val="16"/>
          <w:b w:val="1"/>
          <w:bCs w:val="1"/>
          <w:color w:val="0D0D0D"/>
        </w:rPr>
        <w:t>or toll:</w:t>
      </w:r>
      <w:r>
        <w:rPr>
          <w:rFonts w:ascii="Arial" w:cs="Arial" w:eastAsia="Arial" w:hAnsi="Arial"/>
          <w:sz w:val="16"/>
          <w:szCs w:val="16"/>
          <w:color w:val="0D0D0D"/>
        </w:rPr>
        <w:t xml:space="preserve"> +1(937) 641-0554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D0D0D"/>
        </w:rPr>
        <w:t>Provide Conference ID 47505784 to the operator.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0D0D0D"/>
        </w:rPr>
        <w:t>OPTIMIZERx Corporation is also pleased to introduce on the call Mr. Douglas P. Baker whom is joining the organization as its Chief Financial Officer. Doug brings with him over 23 years of public company experience and joins OPTIMIZERx after serving the last 18 years as CFO and Board Director for a publically traded technology company in the nanotechnology field. Prior to that, Doug held CFO and Divisional Controller positions at large privately held companies after serving nearly 10 years as a CPA with Plante &amp; Moran.</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0D0D0D"/>
        </w:rPr>
        <w:t>Doug holds a Bachelors and Masters of Business Administration from the University of Michigan, has been a Certified Public Accountant since 1980, is a member of the Institute of Certified Public Accountants, member of the Michigan Association of Certified Public Accountants and has served on the Board of Directors of Total Health Care, Inc., a nonprofit health maintenance organization since 1987.</w:t>
      </w:r>
    </w:p>
    <w:p>
      <w:pPr>
        <w:spacing w:after="0" w:line="18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0D0D0D"/>
        </w:rPr>
        <w:t>“I am excited to join OPTIMIZERx’” said Doug, “they clearly are a market leading technology solutions provider within this growing healthcare market. I see outstanding growth potential given the value provided by the company’s platforms and strategies”.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go to http://www.optimizerxcorp.com or contact us at 248-651-6568.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OPTIMIZERx Corp. (OTCQB: OPRX) provides unique consumer and physician platforms to help patients better afford and comply with their medicines and healthcare products, while offering pharmaceutical and healthcare companies effective ways to expand patient awareness, access and adherence to their medications. For more information, please go to www.optimizerxcorp.com or www.samplemd.com.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This press release contains forward-looking statements within the definition of Section 27A of the Securities Act of 1933, as amended and such section 21E of the Securities Act of 1934, amended. These forward-looking statements should not be used to make an </w:t>
      </w:r>
      <w:r>
        <w:rPr>
          <w:rFonts w:ascii="Arial" w:cs="Arial" w:eastAsia="Arial" w:hAnsi="Arial"/>
          <w:sz w:val="16"/>
          <w:szCs w:val="16"/>
          <w:color w:val="006400"/>
        </w:rPr>
        <w:t>investment</w:t>
      </w:r>
      <w:r>
        <w:rPr>
          <w:rFonts w:ascii="Arial" w:cs="Arial" w:eastAsia="Arial" w:hAnsi="Arial"/>
          <w:sz w:val="16"/>
          <w:szCs w:val="16"/>
          <w:color w:val="auto"/>
        </w:rPr>
        <w:t xml:space="preserve">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Gabrielle Sabatini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gsabatini@samplemd.com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w:t>
      </w:r>
    </w:p>
    <w:sectPr>
      <w:pgSz w:w="11900" w:h="16838" w:orient="portrait"/>
      <w:cols w:equalWidth="0" w:num="1">
        <w:col w:w="11380"/>
      </w:cols>
      <w:pgMar w:left="240" w:top="36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2019-12-07T20:20:22Z</dcterms:created>
  <dcterms:modified xsi:type="dcterms:W3CDTF">2019-12-07T20:20:22Z</dcterms:modified>
</cp:coreProperties>
</file>