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2012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201285"/>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Besch Doug</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right="480"/>
        <w:spacing w:after="0" w:line="330" w:lineRule="auto"/>
        <w:rPr>
          <w:sz w:val="20"/>
          <w:szCs w:val="20"/>
          <w:color w:val="auto"/>
        </w:rPr>
      </w:pPr>
      <w:r>
        <w:rPr>
          <w:rFonts w:ascii="Times New Roman" w:cs="Times New Roman" w:eastAsia="Times New Roman" w:hAnsi="Times New Roman"/>
          <w:sz w:val="16"/>
          <w:szCs w:val="16"/>
          <w:color w:val="0000FF"/>
        </w:rPr>
        <w:t>C/O OPTIMIZERX CORPORATION 260 CHARLES STREET, SUITE 302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OptimizeRx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OPRX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10/03/2024</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854"/>
        <w:spacing w:after="0"/>
        <w:rPr>
          <w:sz w:val="20"/>
          <w:szCs w:val="20"/>
          <w:color w:val="auto"/>
        </w:rPr>
      </w:pPr>
      <w:r>
        <w:rPr>
          <w:rFonts w:ascii="Times New Roman" w:cs="Times New Roman" w:eastAsia="Times New Roman" w:hAnsi="Times New Roman"/>
          <w:sz w:val="17"/>
          <w:szCs w:val="17"/>
          <w:color w:val="0000FF"/>
        </w:rPr>
        <w:t>Chief Product Officer</w:t>
      </w:r>
    </w:p>
    <w:p>
      <w:pPr>
        <w:spacing w:after="0" w:line="441" w:lineRule="exact"/>
        <w:rPr>
          <w:sz w:val="24"/>
          <w:szCs w:val="24"/>
          <w:color w:val="auto"/>
        </w:rPr>
      </w:pPr>
    </w:p>
    <w:p>
      <w:pPr>
        <w:sectPr>
          <w:pgSz w:w="11900" w:h="16838" w:orient="portrait"/>
          <w:cols w:equalWidth="0" w:num="3">
            <w:col w:w="3180" w:space="720"/>
            <w:col w:w="3106" w:space="720"/>
            <w:col w:w="335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680" w:type="dxa"/>
            <w:vAlign w:val="bottom"/>
            <w:gridSpan w:val="8"/>
          </w:tcPr>
          <w:p>
            <w:pPr>
              <w:jc w:val="center"/>
              <w:spacing w:after="0" w:line="111" w:lineRule="exact"/>
              <w:rPr>
                <w:sz w:val="20"/>
                <w:szCs w:val="20"/>
                <w:color w:val="auto"/>
              </w:rPr>
            </w:pPr>
            <w:r>
              <w:rPr>
                <w:rFonts w:ascii="Arial" w:cs="Arial" w:eastAsia="Arial" w:hAnsi="Arial"/>
                <w:sz w:val="12"/>
                <w:szCs w:val="12"/>
                <w:color w:val="auto"/>
              </w:rPr>
              <w:t>4. If Amendment, Date of Original Filed (Month/Day/Year)</w:t>
            </w:r>
          </w:p>
        </w:tc>
        <w:tc>
          <w:tcPr>
            <w:tcW w:w="3660" w:type="dxa"/>
            <w:vAlign w:val="bottom"/>
            <w:gridSpan w:val="10"/>
          </w:tcPr>
          <w:p>
            <w:pPr>
              <w:ind w:left="300"/>
              <w:spacing w:after="0" w:line="111"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80" w:type="dxa"/>
            <w:vAlign w:val="bottom"/>
            <w:gridSpan w:val="4"/>
          </w:tcPr>
          <w:p>
            <w:pPr>
              <w:ind w:left="3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02453</w:t>
            </w: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vMerge w:val="restart"/>
          </w:tcPr>
          <w:p>
            <w:pPr>
              <w:spacing w:after="0"/>
              <w:rPr>
                <w:sz w:val="6"/>
                <w:szCs w:val="6"/>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1740" w:type="dxa"/>
            <w:vAlign w:val="bottom"/>
            <w:tcBorders>
              <w:bottom w:val="single" w:sz="8" w:color="2C2C2C"/>
            </w:tcBorders>
            <w:gridSpan w:val="5"/>
          </w:tcPr>
          <w:p>
            <w:pPr>
              <w:spacing w:after="0"/>
              <w:rPr>
                <w:sz w:val="10"/>
                <w:szCs w:val="10"/>
                <w:color w:val="auto"/>
              </w:rPr>
            </w:pPr>
          </w:p>
        </w:tc>
        <w:tc>
          <w:tcPr>
            <w:tcW w:w="2520" w:type="dxa"/>
            <w:vAlign w:val="bottom"/>
            <w:tcBorders>
              <w:bottom w:val="single" w:sz="8" w:color="2C2C2C"/>
            </w:tcBorders>
            <w:gridSpan w:val="5"/>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760"/>
              <w:spacing w:after="0" w:line="129"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3"/>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10/03/2024</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9"/>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3,324</w:t>
            </w:r>
          </w:p>
        </w:tc>
        <w:tc>
          <w:tcPr>
            <w:tcW w:w="6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jc w:val="center"/>
              <w:ind w:right="20"/>
              <w:spacing w:after="0" w:line="312"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1300" w:type="dxa"/>
            <w:vAlign w:val="bottom"/>
            <w:tcBorders>
              <w:bottom w:val="single" w:sz="8" w:color="2C2C2C"/>
            </w:tcBorders>
            <w:gridSpan w:val="3"/>
          </w:tcPr>
          <w:p>
            <w:pPr>
              <w:jc w:val="right"/>
              <w:ind w:right="321"/>
              <w:spacing w:after="0"/>
              <w:rPr>
                <w:sz w:val="20"/>
                <w:szCs w:val="20"/>
                <w:color w:val="auto"/>
              </w:rPr>
            </w:pPr>
            <w:r>
              <w:rPr>
                <w:rFonts w:ascii="Times New Roman" w:cs="Times New Roman" w:eastAsia="Times New Roman" w:hAnsi="Times New Roman"/>
                <w:sz w:val="17"/>
                <w:szCs w:val="17"/>
                <w:color w:val="0000FF"/>
              </w:rPr>
              <w:t>11,172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10/03/2024</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39"/>
              <w:spacing w:after="0"/>
              <w:rPr>
                <w:sz w:val="20"/>
                <w:szCs w:val="20"/>
                <w:color w:val="auto"/>
              </w:rPr>
            </w:pPr>
            <w:r>
              <w:rPr>
                <w:rFonts w:ascii="Times New Roman" w:cs="Times New Roman" w:eastAsia="Times New Roman" w:hAnsi="Times New Roman"/>
                <w:sz w:val="13"/>
                <w:szCs w:val="13"/>
                <w:color w:val="0000FF"/>
                <w:w w:val="82"/>
              </w:rPr>
              <w:t>F</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right"/>
              <w:ind w:right="15"/>
              <w:spacing w:after="0"/>
              <w:rPr>
                <w:sz w:val="20"/>
                <w:szCs w:val="20"/>
                <w:color w:val="auto"/>
              </w:rPr>
            </w:pPr>
            <w:r>
              <w:rPr>
                <w:rFonts w:ascii="Times New Roman" w:cs="Times New Roman" w:eastAsia="Times New Roman" w:hAnsi="Times New Roman"/>
                <w:sz w:val="17"/>
                <w:szCs w:val="17"/>
                <w:color w:val="0000FF"/>
              </w:rPr>
              <w:t>976</w:t>
            </w:r>
          </w:p>
        </w:tc>
        <w:tc>
          <w:tcPr>
            <w:tcW w:w="6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7.83</w:t>
            </w:r>
          </w:p>
        </w:tc>
        <w:tc>
          <w:tcPr>
            <w:tcW w:w="1300" w:type="dxa"/>
            <w:vAlign w:val="bottom"/>
            <w:tcBorders>
              <w:bottom w:val="single" w:sz="8" w:color="2C2C2C"/>
            </w:tcBorders>
            <w:gridSpan w:val="3"/>
          </w:tcPr>
          <w:p>
            <w:pPr>
              <w:jc w:val="center"/>
              <w:ind w:right="241"/>
              <w:spacing w:after="0"/>
              <w:rPr>
                <w:sz w:val="20"/>
                <w:szCs w:val="20"/>
                <w:color w:val="auto"/>
              </w:rPr>
            </w:pPr>
            <w:r>
              <w:rPr>
                <w:rFonts w:ascii="Times New Roman" w:cs="Times New Roman" w:eastAsia="Times New Roman" w:hAnsi="Times New Roman"/>
                <w:sz w:val="17"/>
                <w:szCs w:val="17"/>
                <w:color w:val="0000FF"/>
              </w:rPr>
              <w:t>10,196</w:t>
            </w:r>
            <w:r>
              <w:rPr>
                <w:rFonts w:ascii="Times New Roman" w:cs="Times New Roman" w:eastAsia="Times New Roman" w:hAnsi="Times New Roman"/>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5"/>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60" w:type="dxa"/>
            <w:vAlign w:val="bottom"/>
            <w:gridSpan w:val="12"/>
          </w:tcPr>
          <w:p>
            <w:pPr>
              <w:jc w:val="center"/>
              <w:ind w:left="49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gridSpan w:val="2"/>
            <w:vMerge w:val="restart"/>
          </w:tcPr>
          <w:p>
            <w:pPr>
              <w:jc w:val="center"/>
              <w:ind w:right="19"/>
              <w:spacing w:after="0"/>
              <w:rPr>
                <w:sz w:val="20"/>
                <w:szCs w:val="20"/>
                <w:color w:val="auto"/>
              </w:rPr>
            </w:pPr>
            <w:r>
              <w:rPr>
                <w:rFonts w:ascii="Times New Roman" w:cs="Times New Roman" w:eastAsia="Times New Roman" w:hAnsi="Times New Roman"/>
                <w:sz w:val="11"/>
                <w:szCs w:val="11"/>
                <w:color w:val="008000"/>
                <w:w w:val="93"/>
              </w:rPr>
              <w:t>(3)</w:t>
            </w:r>
          </w:p>
        </w:tc>
        <w:tc>
          <w:tcPr>
            <w:tcW w:w="220" w:type="dxa"/>
            <w:vAlign w:val="bottom"/>
          </w:tcPr>
          <w:p>
            <w:pPr>
              <w:spacing w:after="0"/>
              <w:rPr>
                <w:sz w:val="15"/>
                <w:szCs w:val="15"/>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(3)</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36"/>
              <w:spacing w:after="0"/>
              <w:rPr>
                <w:sz w:val="20"/>
                <w:szCs w:val="20"/>
                <w:color w:val="auto"/>
              </w:rPr>
            </w:pPr>
            <w:r>
              <w:rPr>
                <w:rFonts w:ascii="Times New Roman" w:cs="Times New Roman" w:eastAsia="Times New Roman" w:hAnsi="Times New Roman"/>
                <w:sz w:val="17"/>
                <w:szCs w:val="17"/>
                <w:color w:val="0000FF"/>
              </w:rPr>
              <w:t>3,324</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vMerge w:val="restart"/>
          </w:tcPr>
          <w:p>
            <w:pPr>
              <w:ind w:left="240"/>
              <w:spacing w:after="0" w:line="143" w:lineRule="exact"/>
              <w:rPr>
                <w:sz w:val="20"/>
                <w:szCs w:val="20"/>
                <w:color w:val="auto"/>
              </w:rPr>
            </w:pPr>
            <w:r>
              <w:rPr>
                <w:rFonts w:ascii="Times New Roman" w:cs="Times New Roman" w:eastAsia="Times New Roman" w:hAnsi="Times New Roman"/>
                <w:sz w:val="13"/>
                <w:szCs w:val="13"/>
                <w:color w:val="0000FF"/>
              </w:rPr>
              <w:t>10/03/2024</w:t>
            </w: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vMerge w:val="restart"/>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5"/>
                <w:szCs w:val="5"/>
                <w:color w:val="auto"/>
              </w:rPr>
            </w:pPr>
          </w:p>
        </w:tc>
        <w:tc>
          <w:tcPr>
            <w:tcW w:w="80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3,324</w:t>
            </w:r>
          </w:p>
        </w:tc>
        <w:tc>
          <w:tcPr>
            <w:tcW w:w="7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280"/>
              <w:spacing w:after="0" w:line="143" w:lineRule="exact"/>
              <w:rPr>
                <w:sz w:val="20"/>
                <w:szCs w:val="20"/>
                <w:color w:val="auto"/>
              </w:rPr>
            </w:pPr>
            <w:r>
              <w:rPr>
                <w:rFonts w:ascii="Times New Roman" w:cs="Times New Roman" w:eastAsia="Times New Roman" w:hAnsi="Times New Roman"/>
                <w:sz w:val="13"/>
                <w:szCs w:val="13"/>
                <w:color w:val="0000FF"/>
              </w:rPr>
              <w:t>3,325</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40" w:right="28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withheld by the Issuer to satisfy the Reporting Person's tax withholding obligations. Such withholding is treated as a disposition of securities under Section 16 of the Securities Exchange Act of 1934, as amended.</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in three equal annual installments beginning October 3, 2023, the first anniversary of the grant 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4"/>
          <w:szCs w:val="24"/>
          <w:color w:val="auto"/>
        </w:rPr>
      </w:pPr>
    </w:p>
    <w:p>
      <w:pPr>
        <w:ind w:left="40" w:right="260"/>
        <w:spacing w:after="0" w:line="259" w:lineRule="auto"/>
        <w:rPr>
          <w:sz w:val="20"/>
          <w:szCs w:val="20"/>
          <w:color w:val="auto"/>
        </w:rPr>
      </w:pPr>
      <w:r>
        <w:rPr>
          <w:rFonts w:ascii="Times New Roman" w:cs="Times New Roman" w:eastAsia="Times New Roman" w:hAnsi="Times New Roman"/>
          <w:sz w:val="13"/>
          <w:szCs w:val="13"/>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Marion Odence-Ford, by</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10/07/2024</w:t>
            </w:r>
          </w:p>
        </w:tc>
        <w:tc>
          <w:tcPr>
            <w:tcW w:w="0" w:type="dxa"/>
            <w:vAlign w:val="bottom"/>
          </w:tcPr>
          <w:p>
            <w:pPr>
              <w:spacing w:after="0"/>
              <w:rPr>
                <w:sz w:val="1"/>
                <w:szCs w:val="1"/>
                <w:color w:val="auto"/>
              </w:rPr>
            </w:pPr>
          </w:p>
        </w:tc>
      </w:tr>
      <w:tr>
        <w:trPr>
          <w:trHeight w:val="89"/>
        </w:trPr>
        <w:tc>
          <w:tcPr>
            <w:tcW w:w="1260" w:type="dxa"/>
            <w:vAlign w:val="bottom"/>
            <w:tcBorders>
              <w:top w:val="single" w:sz="8" w:color="auto"/>
              <w:bottom w:val="single" w:sz="8" w:color="auto"/>
            </w:tcBorders>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Power of Attorney</w:t>
            </w:r>
          </w:p>
        </w:tc>
        <w:tc>
          <w:tcPr>
            <w:tcW w:w="620" w:type="dxa"/>
            <w:vAlign w:val="bottom"/>
            <w:tcBorders>
              <w:top w:val="single" w:sz="8" w:color="auto"/>
              <w:bottom w:val="single" w:sz="8" w:color="auto"/>
            </w:tcBorders>
            <w:vMerge w:val="restart"/>
          </w:tcPr>
          <w:p>
            <w:pPr>
              <w:spacing w:after="0"/>
              <w:rPr>
                <w:sz w:val="7"/>
                <w:szCs w:val="7"/>
                <w:color w:val="auto"/>
              </w:rPr>
            </w:pPr>
          </w:p>
        </w:tc>
        <w:tc>
          <w:tcPr>
            <w:tcW w:w="3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260" w:type="dxa"/>
            <w:vAlign w:val="bottom"/>
            <w:tcBorders>
              <w:bottom w:val="single" w:sz="8" w:color="auto"/>
            </w:tcBorders>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47731" TargetMode="External"/><Relationship Id="rId14"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2024-10-07T20:28:25Z</dcterms:created>
  <dcterms:modified xsi:type="dcterms:W3CDTF">2024-10-07T20:28:25Z</dcterms:modified>
</cp:coreProperties>
</file>