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May 14, 2018</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289560</wp:posOffset>
            </wp:positionV>
            <wp:extent cx="3559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14, 2018, we issued a press release about our partnership with Patient Connect, an international provider of patient support and engagement through digital, to deliver real-time messaging at point-of-care across Europe. On the same day, we issued a press release concerning our 1 for 3 reverse split of our common stock. Copies of the press releases are attached as Exhibits 99.1 and 99.2 to this Current Report on Form 8-K.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4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May 14, 2018</w:t>
              </w:r>
            </w:hyperlink>
          </w:p>
        </w:tc>
        <w:tc>
          <w:tcPr>
            <w:tcW w:w="7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246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May 14, 2018</w:t>
              </w:r>
            </w:hyperlink>
          </w:p>
        </w:tc>
        <w:tc>
          <w:tcPr>
            <w:tcW w:w="7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Goes Global via Strategic Partnership with London-based Patient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Connect; Expands Digital Messages to International Point-of-Care</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Mich., (May 14, 2018) — </w:t>
      </w:r>
      <w:r>
        <w:rPr>
          <w:rFonts w:ascii="Arial" w:cs="Arial" w:eastAsia="Arial" w:hAnsi="Arial"/>
          <w:sz w:val="18"/>
          <w:szCs w:val="18"/>
          <w:u w:val="single" w:color="auto"/>
          <w:color w:val="auto"/>
        </w:rPr>
        <w:t>OptimizeRx Corp</w:t>
      </w:r>
      <w:r>
        <w:rPr>
          <w:rFonts w:ascii="Arial" w:cs="Arial" w:eastAsia="Arial" w:hAnsi="Arial"/>
          <w:sz w:val="18"/>
          <w:szCs w:val="18"/>
          <w:color w:val="auto"/>
        </w:rPr>
        <w:t>. (OTCQB: OPRX), one of the nation’s leading providers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pharmaceutical industry, has partnered with </w:t>
      </w:r>
      <w:r>
        <w:rPr>
          <w:rFonts w:ascii="Arial" w:cs="Arial" w:eastAsia="Arial" w:hAnsi="Arial"/>
          <w:sz w:val="18"/>
          <w:szCs w:val="18"/>
          <w:u w:val="single" w:color="auto"/>
          <w:color w:val="auto"/>
        </w:rPr>
        <w:t>Patient Connect</w:t>
      </w:r>
      <w:r>
        <w:rPr>
          <w:rFonts w:ascii="Arial" w:cs="Arial" w:eastAsia="Arial" w:hAnsi="Arial"/>
          <w:sz w:val="18"/>
          <w:szCs w:val="18"/>
          <w:color w:val="auto"/>
        </w:rPr>
        <w:t>, an international provider of patient support and engagement through digital, to deliver real-time messaging at point-of-care across Europe.</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William Febbo, CEO of OptimizeRx, commented: “Our strategic alliance with Patient Connect has the potential to expand distribution of OptimizeRx’s digital health messaging for clients to millions of healthcare professionals (HCPs) and patients through Patient Connect’s international pharmacy and EHR networks. In addition, Patient Connect’s European clients will now have the opportunity to take advantage of OptimizeRx’s premier EHR network services in the U.S.”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Patient Connect has reach to approximately 450 million patients through its global pharmacy network partners that provide coverage of 50% or more of all dispensed retail scripts in key markets. Grace Lomax, MD, co-founder of Patient Connect, commented: “OptimizeRx clients will now have the ability to deliver highly targeted, digital health messages at pharmacy counters around the globe and gain valuable patient insights from pharmacy data. In addition, OptimizeRx can benefit from Patient Connect’s robust multi-country EHR/physician network in key European markets, which extends their digital messaging reach in this important audience.”</w:t>
      </w:r>
    </w:p>
    <w:p>
      <w:pPr>
        <w:spacing w:after="0" w:line="18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Febbo added: “Increasingly, pharma brand franchises are being managed on a global basis. By virtue of our partnership with Patient Connect, we can now better meet the needs of these global clients. We can satisfy their targeted HCP and patient communication priorities in the U.S. or Europe, as well as at the point-of-prescribing and point-of-dispensing. This will be a winning strategy for expanding our channels, client base, and capabilities.”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Patient Connect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Patient Connect is an international company specializing in patient support and engagement via digital messaging in pharmacy and physician offices. Through the pharmacy channel we drive measurably improved patient adherence, support adjunctive therapy, facilitate patient choice, contribute to real world evidence (RWE) through primary research and match patients to clinical studies or support programs. Our physician channel supports HCP decision-making and actions within the natural workflow of a prescribing cycle, including patient selection, Rx choice and facilitation of primary compliance. Since 2004, we have supported and empowered patients, across numerous therapeutic areas, encouraging them to make better decisions about their health. For more information, visit </w:t>
      </w:r>
      <w:r>
        <w:rPr>
          <w:rFonts w:ascii="Arial" w:cs="Arial" w:eastAsia="Arial" w:hAnsi="Arial"/>
          <w:sz w:val="18"/>
          <w:szCs w:val="18"/>
          <w:u w:val="single" w:color="auto"/>
          <w:color w:val="auto"/>
        </w:rPr>
        <w:t>www.patientconnect.co.uk</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OptimizeRx® (OTCQB: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Reverse Splits Stock 1-for-3 in Preparation for Nasdaq Listing</w:t>
      </w:r>
    </w:p>
    <w:p>
      <w:pPr>
        <w:spacing w:after="0" w:line="225"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 xml:space="preserve">ROCHESTER, Mich., (May 14, 2018) — </w:t>
      </w:r>
      <w:r>
        <w:rPr>
          <w:rFonts w:ascii="Arial" w:cs="Arial" w:eastAsia="Arial" w:hAnsi="Arial"/>
          <w:sz w:val="17"/>
          <w:szCs w:val="17"/>
          <w:u w:val="single" w:color="auto"/>
          <w:color w:val="auto"/>
        </w:rPr>
        <w:t>OptimizeRx Corp</w:t>
      </w:r>
      <w:r>
        <w:rPr>
          <w:rFonts w:ascii="Arial" w:cs="Arial" w:eastAsia="Arial" w:hAnsi="Arial"/>
          <w:sz w:val="17"/>
          <w:szCs w:val="17"/>
          <w:color w:val="auto"/>
        </w:rPr>
        <w:t>. (OTCQB: OPRX), one of the nation’s leading providers of digital health messaging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industry, will effect a 1-for-3 reverse split of its common stock effective prior to the opening of the market today, May 14, 2018.</w:t>
      </w:r>
    </w:p>
    <w:p>
      <w:pPr>
        <w:spacing w:after="0" w:line="1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stock will begin trading on a post-split basis under the symbol “OPRXD.” After 20 business days, the stock will return to trading under the symbol “OPRX.”</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“As we announced in our </w:t>
      </w:r>
      <w:r>
        <w:rPr>
          <w:rFonts w:ascii="Arial" w:cs="Arial" w:eastAsia="Arial" w:hAnsi="Arial"/>
          <w:sz w:val="16"/>
          <w:szCs w:val="16"/>
          <w:u w:val="single" w:color="auto"/>
          <w:color w:val="auto"/>
        </w:rPr>
        <w:t>first quarter 2018 results press release</w:t>
      </w:r>
      <w:r>
        <w:rPr>
          <w:rFonts w:ascii="Arial" w:cs="Arial" w:eastAsia="Arial" w:hAnsi="Arial"/>
          <w:sz w:val="16"/>
          <w:szCs w:val="16"/>
          <w:color w:val="auto"/>
        </w:rPr>
        <w:t>, we expect this reverse split to allow our stock price to meet the listing requirements for The Nasdaq Capital Market,” stated OptimizeRx CEO, William Febbo. “We believe a Nasdaq listing will help broaden our shareholder base by increasing our appeal to retail and institutional investors. We also expect it to provide our investors with greater liquidity and ultimately enhance shareholder value.”</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result of the split, every three shares of issued and outstanding common stock will be exchanged for one share of common stock. Each stockholder’s percentage ownership interest in OptimizeRx and proportional voting power will remain unchanged, and the rights and privileges as the holders of the common stock will be unaffected.</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reverse stock split will reduce the number of shares of issued and outstanding common stock from 34,636,811 pre-split to approximately 11,546,000 post-split. Proportional adjustments will be made to any outstanding warrants or options.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Before the listing of the common stock on The Nasdaq Capital Market can occur, Nasdaq will need to approve the company’s application for listing and there can be no assurance the application will be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OptimizeRx® (OTCQB: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2019-12-28T21:54:27Z</dcterms:created>
  <dcterms:modified xsi:type="dcterms:W3CDTF">2019-12-28T21:54:27Z</dcterms:modified>
</cp:coreProperties>
</file>