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21,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33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21, 2020, we have appointed Mr. Greg Wasson as member of our Board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president and CEO of Walgreens, Mr. Wasson led the company to record sales of $76.4 billion in 2014. He created significant shareholder value by completing game-changing mergers and acquisitions, leading complex organizational and structural change, assembling a diverse and high-performance senior leadership team, and establishing Walgreens as an industry leader. Mr. Wasson is largely credited for transforming the iconic 114-year-old domestic company into the first global pharmacy-led, health, well-being, and beauty enterprise via the successful merger with European-based Alliance Boots in 2015.</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being appointed president and CEO of the combined companies, Walgreens Boots Alliance, Mr. Wasson had risen through the ranks through a number of positions of increasing responsibility and executive leadership, starting as a Walgreens pharmacist technician in 1981.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arrangement or understanding between Mr. Wasson and any other person pursuant to which he was selected as a director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not yet selected Mr. Wasson to participate in any of our committees, but we plan do so in the near future.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are no transactions in which Mr. Wasson has an interest in our company requiring disclosure pursuant to Item 404(a) of Regulation S-K.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non-employee directors, Mr. Wasson will be entitled to participate in our Director Compensation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21, 2020, we issued a press release announcing the appointment of Mr. Wasson to our Board of Directors.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9940" w:type="dxa"/>
            <w:vAlign w:val="bottom"/>
            <w:shd w:val="clear" w:color="auto" w:fill="CCEEFF"/>
          </w:tcPr>
          <w:p>
            <w:pPr>
              <w:ind w:left="4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July 21, 2020</w:t>
              </w:r>
            </w:hyperlink>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2020</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128905</wp:posOffset>
            </wp:positionV>
            <wp:extent cx="3334385"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Appoints Greg Wasson, Former President and CEO of Walgreens Boots Alliance, to Its Board of Directors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ROCHESTER, Mich. – July 21,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has appointed Greg Wasson, former president and CEO of Walgreen Boots Alliance, to its board of directors.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“Consumer awareness of digital health services, and especially the need for better affordability and adherence, has never been greater,” said OptimizeRx CEO and director, William Febbo. “Our platform delivers for the life sciences industry unprecedented access to physicians and patients at the point-of-care. Staying connected with the patient as they enter a physical or virtual pharmacy now presents another important area of opportunity to deliver value to our stakeholders. In light of this, Greg’s experience in building Walgreens as a Fortune 50 company with global reach makes him an exceptionally valuable and timely addition to our board as we look to enhance patient connectivity at the point-of-dispense.”</w:t>
      </w:r>
    </w:p>
    <w:p>
      <w:pPr>
        <w:spacing w:after="0" w:line="17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president and CEO of Walgreens, Wasson led the company to record sales of $76.4 billion in 2014. He created significant shareholder value by completing game-changing mergers and acquisitions, leading complex organizational and structural change, assembling a diverse and high-performance senior leadership team, and establishing Walgreens as an industry leader. Wasson is largely credited for transforming the iconic 114-year-old domestic company into the first global pharmacy-led, health, well-being, and beauty enterprise via the successful merger with European-based Alliance Boots in 2015.</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Prior to being appointed president and CEO of the combined companies, Walgreens Boots Alliance, Wasson had risen through the ranks through a number of positions of increasing responsibility and executive leadership, starting as a Walgreens pharmacist technician in 1981.</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Commented Wasson: “Having been fortunate to serve the industry for so many years and in a variety of roles, from pharmacist to CEO, I’ve gained a deep understanding of the profession of pharmacy and value it brings to our healthcare system. I believe there is real opportunity to create more affordability and better adherence to medication and treatments utilizing digital tools at point-of-dispense. I look forward to working with Will and his team as we bring the benefits of the OptimizeRx digital health platform to this critical area of care.”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Subsequent to Walgreens, Wasson has been involved in a number of successful businesses. He currently serves as president of Wasson Enterprise, a family office committed to building sustainable, high-growth businesses that do well by doing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20"/>
        <w:spacing w:after="0" w:line="342" w:lineRule="auto"/>
        <w:rPr>
          <w:sz w:val="20"/>
          <w:szCs w:val="20"/>
          <w:color w:val="auto"/>
        </w:rPr>
      </w:pPr>
      <w:r>
        <w:rPr>
          <w:rFonts w:ascii="Arial" w:cs="Arial" w:eastAsia="Arial" w:hAnsi="Arial"/>
          <w:sz w:val="16"/>
          <w:szCs w:val="16"/>
          <w:color w:val="auto"/>
        </w:rPr>
        <w:t>Wasson also currently serves on the boards of Health Care Service Corporation and Performance Health Systems, and as the executive chairman of Innovation Associates. He was the co-founder and currently serves on the boards of Cooler Screens, Golden Fleece Beverages, and Innventure.</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2015, Wasson received the Sheldon W. Fantle Lifetime Achievement Award from the National Association of Chain Drug Stores, and the GMA Hall of Achievement Award from the Grocery Manufacturers Association. In 2016, he was honored with the Distinguished Alumni Award and Career Achievement Award from Purdue University, where he earned his Bachelor of Science in Pharmacy in 1981.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the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2020-07-22T08:16:40Z</dcterms:created>
  <dcterms:modified xsi:type="dcterms:W3CDTF">2020-07-22T08:16:40Z</dcterms:modified>
</cp:coreProperties>
</file>