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rPr>
              <w:t>FORM 8-K</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6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w w:val="99"/>
              </w:rPr>
              <w:t>CURRENT REPORT</w:t>
            </w:r>
          </w:p>
        </w:tc>
        <w:tc>
          <w:tcPr>
            <w:tcW w:w="294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7"/>
              </w:rPr>
              <w:t>PURSUANT TO SECTION 13 OR 15(d) OF</w:t>
            </w:r>
          </w:p>
        </w:tc>
        <w:tc>
          <w:tcPr>
            <w:tcW w:w="294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9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400" w:type="dxa"/>
            <w:vAlign w:val="bottom"/>
            <w:gridSpan w:val="8"/>
          </w:tcPr>
          <w:p>
            <w:pPr>
              <w:jc w:val="center"/>
              <w:ind w:right="120"/>
              <w:spacing w:after="0"/>
              <w:rPr>
                <w:sz w:val="20"/>
                <w:szCs w:val="20"/>
                <w:color w:val="auto"/>
              </w:rPr>
            </w:pPr>
            <w:r>
              <w:rPr>
                <w:rFonts w:ascii="Arial" w:cs="Arial" w:eastAsia="Arial" w:hAnsi="Arial"/>
                <w:sz w:val="18"/>
                <w:szCs w:val="18"/>
                <w:color w:val="auto"/>
                <w:w w:val="90"/>
              </w:rPr>
              <w:t>Date of Report (Date of earliest event reported): October 5, 2016</w:t>
            </w:r>
          </w:p>
        </w:tc>
        <w:tc>
          <w:tcPr>
            <w:tcW w:w="294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86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7"/>
          </w:tcPr>
          <w:p>
            <w:pPr>
              <w:jc w:val="center"/>
              <w:ind w:right="700"/>
              <w:spacing w:after="0"/>
              <w:rPr>
                <w:sz w:val="20"/>
                <w:szCs w:val="20"/>
                <w:color w:val="auto"/>
              </w:rPr>
            </w:pPr>
            <w:r>
              <w:rPr>
                <w:rFonts w:ascii="Arial" w:cs="Arial" w:eastAsia="Arial" w:hAnsi="Arial"/>
                <w:sz w:val="18"/>
                <w:szCs w:val="18"/>
                <w:color w:val="auto"/>
                <w:w w:val="90"/>
              </w:rPr>
              <w:t>(Exact name of registrant as specified in its charter)</w:t>
            </w:r>
          </w:p>
        </w:tc>
        <w:tc>
          <w:tcPr>
            <w:tcW w:w="294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4"/>
          </w:tcPr>
          <w:p>
            <w:pPr>
              <w:jc w:val="center"/>
              <w:ind w:left="16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08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4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80" w:type="dxa"/>
            <w:vAlign w:val="bottom"/>
            <w:gridSpan w:val="9"/>
          </w:tcPr>
          <w:p>
            <w:pPr>
              <w:jc w:val="center"/>
              <w:ind w:right="940"/>
              <w:spacing w:after="0"/>
              <w:rPr>
                <w:sz w:val="20"/>
                <w:szCs w:val="20"/>
                <w:color w:val="auto"/>
              </w:rPr>
            </w:pPr>
            <w:r>
              <w:rPr>
                <w:rFonts w:ascii="Arial" w:cs="Arial" w:eastAsia="Arial" w:hAnsi="Arial"/>
                <w:sz w:val="18"/>
                <w:szCs w:val="18"/>
                <w:color w:val="auto"/>
                <w:w w:val="90"/>
              </w:rPr>
              <w:t>400 Water Street, Suite 200, Rochester, MI</w:t>
            </w:r>
          </w:p>
        </w:tc>
        <w:tc>
          <w:tcPr>
            <w:tcW w:w="29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289560</wp:posOffset>
            </wp:positionV>
            <wp:extent cx="3978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5, 2016, we issued a press release concerning the acquisition of the LogRx inventory for the remainder of 2016 and 2017 from Allscripts Healthcare, LLC.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387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11, 2016</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154940</wp:posOffset>
            </wp:positionV>
            <wp:extent cx="261556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OptimizeRx and Allscripts Expand Partnership to Increase Focus on Clinical Messaging for Pharmaceutical Companies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ROCHESTER, Mich., Oct. 5, 2016 – </w:t>
      </w:r>
      <w:r>
        <w:rPr>
          <w:rFonts w:ascii="Arial" w:cs="Arial" w:eastAsia="Arial" w:hAnsi="Arial"/>
          <w:sz w:val="18"/>
          <w:szCs w:val="18"/>
          <w:color w:val="auto"/>
        </w:rPr>
        <w:t>OptimizeRx Corp. (OTCQB: OPRX), a health technology software company whose premier content-delivery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pharmaceutical companies to provide point of care patient-care services, has acquired all of the LogRx inventory for the remainder of 2016 and 2017 from Allscripts Healthcare, LLC (NASDAQ: MDRX), a global leader in healthcare information technology solutions. Under this expanded partnership, OptimizeRx will sell the Allscripts LogRx messaging solution.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expanded partnership with Allscripts extends our point of care solutions that we can bring to the medical community,” said William Febbo, CEO of OptimizeRx. “The LogRx product strongly complements our core financial messaging (eCoupon) product, and it allows us to continue to increase and diversify our revenue base. We expect this expanded partnership to have a material impact on revenue in 2017 and beyond, and we are pleased with this continued validation of our value added solutions.”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Lynn O’Connor Vos, CEO of ghg, a subsidiary of WPP, commented: “Given OptimizeRx’s continued integration into the pharmaceutical companies within WPP, this allows us to bring additional value to our collective clients as the lead aggregator of services at point of care. The continued decline of accessibility of sales representatives to Health Care Providers makes the point of care delivery of messaging critical to improving outcomes for the patients.”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Allscripts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Allscripts (NASDAQ: MDRX) is a leader in healthcare information technology solutions that advance clinical, financial and operational results. Our innovative solutions connect people, places and data across an Open, Connected Community of Health™. Connectivity empowers caregivers to make better decisions and deliver better care for healthier populations. To learn more, visit </w:t>
      </w:r>
      <w:r>
        <w:rPr>
          <w:rFonts w:ascii="Arial" w:cs="Arial" w:eastAsia="Arial" w:hAnsi="Arial"/>
          <w:sz w:val="18"/>
          <w:szCs w:val="18"/>
          <w:u w:val="single" w:color="auto"/>
          <w:color w:val="auto"/>
        </w:rPr>
        <w:t>www.allscripts.com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YouTube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It Takes A Community: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Allscripts Blog</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other EHRs to reach over 250,000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2019-12-08T18:14:01Z</dcterms:created>
  <dcterms:modified xsi:type="dcterms:W3CDTF">2019-12-08T18:14:01Z</dcterms:modified>
</cp:coreProperties>
</file>