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604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COMMERCIAL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149860</wp:posOffset>
            </wp:positionV>
            <wp:extent cx="6969125" cy="871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050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36830</wp:posOffset>
            </wp:positionV>
            <wp:extent cx="7018020" cy="13023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130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38,511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01/07/2024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38,511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144,444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Stock Option will vest 1/3 at the end of each anniversary from issuance.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Stephen Silvestro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01/11/2021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-813435</wp:posOffset>
            </wp:positionV>
            <wp:extent cx="7018020" cy="260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3461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2021-01-11T18:06:53Z</dcterms:created>
  <dcterms:modified xsi:type="dcterms:W3CDTF">2021-01-11T18:06:53Z</dcterms:modified>
</cp:coreProperties>
</file>