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OptimizeRx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KENNEDY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1,248,899.00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1,248,899.00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1,248,899.00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OptimizeRx Corp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 CHARLES STREET, SUITE 302, WALTHAM, MASSACHUSETTS, 02453.</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KENNEDY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10829 Olive Boulevard St. Louis, Missouri 63141</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1,248,899.00</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1,248,899.00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1,248,899.00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942" w:type="dxa"/>
        <w:jc w:val="left"/>
        <w:tblInd w:w="0" w:type="dxa"/>
        <w:tblLayout w:type="fixed"/>
        <w:tblCellMar>
          <w:top w:w="28" w:type="dxa"/>
          <w:left w:w="28" w:type="dxa"/>
          <w:bottom w:w="28" w:type="dxa"/>
          <w:right w:w="28" w:type="dxa"/>
        </w:tblCellMar>
      </w:tblPr>
      <w:tblGrid>
        <w:gridCol w:w="4971"/>
        <w:gridCol w:w="4971"/>
      </w:tblGrid>
      <w:tr>
        <w:trPr/>
        <w:tc>
          <w:tcPr>
            <w:tcW w:w="4971" w:type="dxa"/>
            <w:tcBorders/>
            <w:vAlign w:val="center"/>
          </w:tcPr>
          <w:p>
            <w:pPr>
              <w:pStyle w:val="TableContents"/>
              <w:bidi w:val="0"/>
              <w:spacing w:before="0" w:after="0"/>
              <w:jc w:val="left"/>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0"/>
                    <w:jc w:val="left"/>
                    <w:rPr/>
                  </w:pPr>
                  <w:r>
                    <w:rPr/>
                    <w:t>KENNEDY CAPITAL MANAGEMENT LLC</w:t>
                  </w:r>
                </w:p>
              </w:tc>
            </w:tr>
          </w:tbl>
          <w:p>
            <w:pPr>
              <w:pStyle w:val="TableContents"/>
              <w:bidi w:val="0"/>
              <w:spacing w:before="0" w:after="283"/>
              <w:jc w:val="left"/>
              <w:rPr/>
            </w:pPr>
            <w:r>
              <w:rPr/>
            </w:r>
          </w:p>
        </w:tc>
        <w:tc>
          <w:tcPr>
            <w:tcW w:w="4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Doris Hunt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3730</Characters>
  <CharactersWithSpaces>4437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