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15240</wp:posOffset>
            </wp:positionV>
            <wp:extent cx="7046595" cy="4761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6123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Odence-Ford Marion</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400 WATER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OptimizeRx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OPRX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11/08/2021</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10" w:right="640" w:firstLine="10"/>
        <w:spacing w:after="0" w:line="237"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0" w:type="dxa"/>
        <w:tblCellMar>
          <w:top w:w="0" w:type="dxa"/>
          <w:left w:w="0" w:type="dxa"/>
          <w:bottom w:w="0" w:type="dxa"/>
          <w:right w:w="0" w:type="dxa"/>
        </w:tblCellMar>
      </w:tblPr>
      <w:tr>
        <w:trPr>
          <w:trHeight w:val="154"/>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4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690"/>
        <w:spacing w:after="0"/>
        <w:rPr>
          <w:sz w:val="20"/>
          <w:szCs w:val="20"/>
          <w:color w:val="auto"/>
        </w:rPr>
      </w:pPr>
      <w:r>
        <w:rPr>
          <w:rFonts w:ascii="Arial" w:cs="Arial" w:eastAsia="Arial" w:hAnsi="Arial"/>
          <w:sz w:val="17"/>
          <w:szCs w:val="17"/>
          <w:color w:val="0000FF"/>
        </w:rPr>
        <w:t>General Counsel and CCO</w:t>
      </w:r>
    </w:p>
    <w:p>
      <w:pPr>
        <w:spacing w:after="0" w:line="304" w:lineRule="exact"/>
        <w:rPr>
          <w:sz w:val="24"/>
          <w:szCs w:val="24"/>
          <w:color w:val="auto"/>
        </w:rPr>
      </w:pPr>
    </w:p>
    <w:p>
      <w:pPr>
        <w:sectPr>
          <w:pgSz w:w="11900" w:h="16838" w:orient="portrait"/>
          <w:cols w:equalWidth="0" w:num="3">
            <w:col w:w="3180" w:space="720"/>
            <w:col w:w="3110" w:space="720"/>
            <w:col w:w="3350"/>
          </w:cols>
          <w:pgMar w:left="460" w:top="221"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ROCHESTER</w:t>
            </w:r>
          </w:p>
        </w:tc>
        <w:tc>
          <w:tcPr>
            <w:tcW w:w="920" w:type="dxa"/>
            <w:vAlign w:val="bottom"/>
          </w:tcPr>
          <w:p>
            <w:pPr>
              <w:ind w:left="120"/>
              <w:spacing w:after="0"/>
              <w:rPr>
                <w:sz w:val="20"/>
                <w:szCs w:val="20"/>
                <w:color w:val="auto"/>
              </w:rPr>
            </w:pPr>
            <w:r>
              <w:rPr>
                <w:rFonts w:ascii="Arial" w:cs="Arial" w:eastAsia="Arial" w:hAnsi="Arial"/>
                <w:sz w:val="17"/>
                <w:szCs w:val="17"/>
                <w:color w:val="0000FF"/>
              </w:rPr>
              <w:t>MI</w:t>
            </w:r>
          </w:p>
        </w:tc>
        <w:tc>
          <w:tcPr>
            <w:tcW w:w="1620" w:type="dxa"/>
            <w:vAlign w:val="bottom"/>
          </w:tcPr>
          <w:p>
            <w:pPr>
              <w:ind w:left="420"/>
              <w:spacing w:after="0"/>
              <w:rPr>
                <w:sz w:val="20"/>
                <w:szCs w:val="20"/>
                <w:color w:val="auto"/>
              </w:rPr>
            </w:pPr>
            <w:r>
              <w:rPr>
                <w:rFonts w:ascii="Arial" w:cs="Arial" w:eastAsia="Arial" w:hAnsi="Arial"/>
                <w:sz w:val="17"/>
                <w:szCs w:val="17"/>
                <w:color w:val="0000FF"/>
              </w:rPr>
              <w:t>48307</w:t>
            </w:r>
          </w:p>
        </w:tc>
      </w:tr>
      <w:tr>
        <w:trPr>
          <w:trHeight w:val="148"/>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4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6" w:lineRule="exact"/>
        <w:rPr>
          <w:sz w:val="24"/>
          <w:szCs w:val="24"/>
          <w:color w:val="auto"/>
        </w:rPr>
      </w:pPr>
    </w:p>
    <w:p>
      <w:pPr>
        <w:sectPr>
          <w:pgSz w:w="11900" w:h="16838" w:orient="portrait"/>
          <w:cols w:equalWidth="0" w:num="2">
            <w:col w:w="3760" w:space="14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2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jc w:val="center"/>
              <w:ind w:right="123"/>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93.37</w:t>
            </w:r>
          </w:p>
        </w:tc>
        <w:tc>
          <w:tcPr>
            <w:tcW w:w="1080" w:type="dxa"/>
            <w:vAlign w:val="bottom"/>
          </w:tcPr>
          <w:p>
            <w:pPr>
              <w:jc w:val="right"/>
              <w:ind w:right="200"/>
              <w:spacing w:after="0"/>
              <w:rPr>
                <w:sz w:val="20"/>
                <w:szCs w:val="20"/>
                <w:color w:val="auto"/>
              </w:rPr>
            </w:pPr>
            <w:r>
              <w:rPr>
                <w:rFonts w:ascii="Arial" w:cs="Arial" w:eastAsia="Arial" w:hAnsi="Arial"/>
                <w:sz w:val="13"/>
                <w:szCs w:val="13"/>
                <w:color w:val="0000FF"/>
              </w:rPr>
              <w:t>11/08/2021</w:t>
            </w:r>
          </w:p>
        </w:tc>
        <w:tc>
          <w:tcPr>
            <w:tcW w:w="108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800" w:type="dxa"/>
            <w:vAlign w:val="bottom"/>
          </w:tcPr>
          <w:p>
            <w:pPr>
              <w:jc w:val="right"/>
              <w:ind w:right="1"/>
              <w:spacing w:after="0"/>
              <w:rPr>
                <w:sz w:val="20"/>
                <w:szCs w:val="20"/>
                <w:color w:val="auto"/>
              </w:rPr>
            </w:pPr>
            <w:r>
              <w:rPr>
                <w:rFonts w:ascii="Arial" w:cs="Arial" w:eastAsia="Arial" w:hAnsi="Arial"/>
                <w:sz w:val="13"/>
                <w:szCs w:val="13"/>
                <w:color w:val="0000FF"/>
              </w:rPr>
              <w:t>10,958</w:t>
            </w:r>
          </w:p>
        </w:tc>
        <w:tc>
          <w:tcPr>
            <w:tcW w:w="840" w:type="dxa"/>
            <w:vAlign w:val="bottom"/>
          </w:tcPr>
          <w:p>
            <w:pPr>
              <w:jc w:val="center"/>
              <w:spacing w:after="0"/>
              <w:rPr>
                <w:sz w:val="20"/>
                <w:szCs w:val="20"/>
                <w:color w:val="auto"/>
              </w:rPr>
            </w:pPr>
            <w:r>
              <w:rPr>
                <w:rFonts w:ascii="Arial" w:cs="Arial" w:eastAsia="Arial" w:hAnsi="Arial"/>
                <w:sz w:val="13"/>
                <w:szCs w:val="13"/>
                <w:color w:val="0000FF"/>
                <w:w w:val="92"/>
              </w:rPr>
              <w:t>11/08/2022</w:t>
            </w:r>
            <w:r>
              <w:rPr>
                <w:rFonts w:ascii="Arial" w:cs="Arial" w:eastAsia="Arial" w:hAnsi="Arial"/>
                <w:sz w:val="21"/>
                <w:szCs w:val="21"/>
                <w:color w:val="008000"/>
                <w:w w:val="92"/>
                <w:vertAlign w:val="superscript"/>
              </w:rPr>
              <w:t>(1)</w:t>
            </w:r>
          </w:p>
        </w:tc>
        <w:tc>
          <w:tcPr>
            <w:tcW w:w="720" w:type="dxa"/>
            <w:vAlign w:val="bottom"/>
          </w:tcPr>
          <w:p>
            <w:pPr>
              <w:ind w:left="80"/>
              <w:spacing w:after="0"/>
              <w:rPr>
                <w:sz w:val="20"/>
                <w:szCs w:val="20"/>
                <w:color w:val="auto"/>
              </w:rPr>
            </w:pPr>
            <w:r>
              <w:rPr>
                <w:rFonts w:ascii="Arial" w:cs="Arial" w:eastAsia="Arial" w:hAnsi="Arial"/>
                <w:sz w:val="13"/>
                <w:szCs w:val="13"/>
                <w:color w:val="0000FF"/>
                <w:w w:val="95"/>
              </w:rPr>
              <w:t>11/08/2026</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jc w:val="right"/>
              <w:spacing w:after="0"/>
              <w:rPr>
                <w:sz w:val="20"/>
                <w:szCs w:val="20"/>
                <w:color w:val="auto"/>
              </w:rPr>
            </w:pPr>
            <w:r>
              <w:rPr>
                <w:rFonts w:ascii="Arial" w:cs="Arial" w:eastAsia="Arial" w:hAnsi="Arial"/>
                <w:sz w:val="17"/>
                <w:szCs w:val="17"/>
                <w:color w:val="0000FF"/>
                <w:w w:val="84"/>
              </w:rPr>
              <w:t>10,958</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ind w:left="280"/>
              <w:spacing w:after="0"/>
              <w:rPr>
                <w:sz w:val="20"/>
                <w:szCs w:val="20"/>
                <w:color w:val="auto"/>
              </w:rPr>
            </w:pPr>
            <w:r>
              <w:rPr>
                <w:rFonts w:ascii="Arial" w:cs="Arial" w:eastAsia="Arial" w:hAnsi="Arial"/>
                <w:sz w:val="13"/>
                <w:szCs w:val="13"/>
                <w:color w:val="0000FF"/>
              </w:rPr>
              <w:t>10,958</w:t>
            </w:r>
          </w:p>
        </w:tc>
        <w:tc>
          <w:tcPr>
            <w:tcW w:w="74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680" w:type="dxa"/>
            <w:vAlign w:val="bottom"/>
            <w:tcBorders>
              <w:bottom w:val="single" w:sz="8" w:color="2C2C2C"/>
            </w:tcBorders>
          </w:tcPr>
          <w:p>
            <w:pPr>
              <w:ind w:left="60"/>
              <w:spacing w:after="0" w:line="141" w:lineRule="exact"/>
              <w:rPr>
                <w:sz w:val="20"/>
                <w:szCs w:val="20"/>
                <w:color w:val="auto"/>
              </w:rPr>
            </w:pPr>
            <w:r>
              <w:rPr>
                <w:rFonts w:ascii="Arial" w:cs="Arial" w:eastAsia="Arial" w:hAnsi="Arial"/>
                <w:sz w:val="13"/>
                <w:szCs w:val="13"/>
                <w:color w:val="0000FF"/>
              </w:rPr>
              <w:t>Option</w:t>
            </w:r>
          </w:p>
        </w:tc>
        <w:tc>
          <w:tcPr>
            <w:tcW w:w="7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160"/>
              <w:spacing w:after="0" w:line="141" w:lineRule="exact"/>
              <w:rPr>
                <w:sz w:val="20"/>
                <w:szCs w:val="20"/>
                <w:color w:val="auto"/>
              </w:rPr>
            </w:pPr>
            <w:r>
              <w:rPr>
                <w:rFonts w:ascii="Arial" w:cs="Arial" w:eastAsia="Arial" w:hAnsi="Arial"/>
                <w:sz w:val="13"/>
                <w:szCs w:val="13"/>
                <w:color w:val="0000FF"/>
              </w:rPr>
              <w:t>Stock</w:t>
            </w: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3"/>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vMerge w:val="restart"/>
          </w:tcPr>
          <w:p>
            <w:pPr>
              <w:jc w:val="right"/>
              <w:ind w:right="302"/>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35"/>
              <w:spacing w:after="0"/>
              <w:rPr>
                <w:sz w:val="20"/>
                <w:szCs w:val="20"/>
                <w:color w:val="auto"/>
              </w:rPr>
            </w:pPr>
            <w:r>
              <w:rPr>
                <w:rFonts w:ascii="Arial" w:cs="Arial" w:eastAsia="Arial" w:hAnsi="Arial"/>
                <w:sz w:val="17"/>
                <w:szCs w:val="17"/>
                <w:color w:val="0000FF"/>
                <w:w w:val="93"/>
              </w:rPr>
              <w:t>5,335</w:t>
            </w: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200"/>
              <w:spacing w:after="0" w:line="141" w:lineRule="exact"/>
              <w:rPr>
                <w:sz w:val="20"/>
                <w:szCs w:val="20"/>
                <w:color w:val="auto"/>
              </w:rPr>
            </w:pPr>
            <w:r>
              <w:rPr>
                <w:rFonts w:ascii="Arial" w:cs="Arial" w:eastAsia="Arial" w:hAnsi="Arial"/>
                <w:sz w:val="13"/>
                <w:szCs w:val="13"/>
                <w:color w:val="0000FF"/>
              </w:rPr>
              <w:t>11/08/2021</w:t>
            </w:r>
          </w:p>
        </w:tc>
        <w:tc>
          <w:tcPr>
            <w:tcW w:w="1080" w:type="dxa"/>
            <w:vAlign w:val="bottom"/>
          </w:tcPr>
          <w:p>
            <w:pPr>
              <w:spacing w:after="0"/>
              <w:rPr>
                <w:sz w:val="5"/>
                <w:szCs w:val="5"/>
                <w:color w:val="auto"/>
              </w:rPr>
            </w:pPr>
          </w:p>
        </w:tc>
        <w:tc>
          <w:tcPr>
            <w:tcW w:w="780" w:type="dxa"/>
            <w:vAlign w:val="bottom"/>
            <w:vMerge w:val="restart"/>
          </w:tcPr>
          <w:p>
            <w:pPr>
              <w:ind w:left="160"/>
              <w:spacing w:after="0" w:line="141" w:lineRule="exact"/>
              <w:rPr>
                <w:sz w:val="20"/>
                <w:szCs w:val="20"/>
                <w:color w:val="auto"/>
              </w:rPr>
            </w:pPr>
            <w:r>
              <w:rPr>
                <w:rFonts w:ascii="Arial" w:cs="Arial" w:eastAsia="Arial" w:hAnsi="Arial"/>
                <w:sz w:val="13"/>
                <w:szCs w:val="13"/>
                <w:color w:val="0000FF"/>
              </w:rPr>
              <w:t>A</w:t>
            </w:r>
          </w:p>
        </w:tc>
        <w:tc>
          <w:tcPr>
            <w:tcW w:w="800" w:type="dxa"/>
            <w:vAlign w:val="bottom"/>
            <w:vMerge w:val="restart"/>
          </w:tcPr>
          <w:p>
            <w:pPr>
              <w:jc w:val="right"/>
              <w:ind w:right="41"/>
              <w:spacing w:after="0" w:line="141" w:lineRule="exact"/>
              <w:rPr>
                <w:sz w:val="20"/>
                <w:szCs w:val="20"/>
                <w:color w:val="auto"/>
              </w:rPr>
            </w:pPr>
            <w:r>
              <w:rPr>
                <w:rFonts w:ascii="Arial" w:cs="Arial" w:eastAsia="Arial" w:hAnsi="Arial"/>
                <w:sz w:val="13"/>
                <w:szCs w:val="13"/>
                <w:color w:val="0000FF"/>
              </w:rPr>
              <w:t>5,355</w:t>
            </w:r>
          </w:p>
        </w:tc>
        <w:tc>
          <w:tcPr>
            <w:tcW w:w="840" w:type="dxa"/>
            <w:vAlign w:val="bottom"/>
            <w:vMerge w:val="continue"/>
          </w:tcPr>
          <w:p>
            <w:pPr>
              <w:spacing w:after="0"/>
              <w:rPr>
                <w:sz w:val="5"/>
                <w:szCs w:val="5"/>
                <w:color w:val="auto"/>
              </w:rPr>
            </w:pPr>
          </w:p>
        </w:tc>
        <w:tc>
          <w:tcPr>
            <w:tcW w:w="72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w w:val="95"/>
              </w:rPr>
              <w:t>11/08/2024</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vMerge w:val="restart"/>
          </w:tcPr>
          <w:p>
            <w:pPr>
              <w:ind w:left="280"/>
              <w:spacing w:after="0" w:line="141" w:lineRule="exact"/>
              <w:rPr>
                <w:sz w:val="20"/>
                <w:szCs w:val="20"/>
                <w:color w:val="auto"/>
              </w:rPr>
            </w:pPr>
            <w:r>
              <w:rPr>
                <w:rFonts w:ascii="Arial" w:cs="Arial" w:eastAsia="Arial" w:hAnsi="Arial"/>
                <w:sz w:val="13"/>
                <w:szCs w:val="13"/>
                <w:color w:val="0000FF"/>
              </w:rPr>
              <w:t>25,335</w:t>
            </w:r>
          </w:p>
        </w:tc>
        <w:tc>
          <w:tcPr>
            <w:tcW w:w="74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will vest 1/3 at the end of each anniversary from issuance.</w:t>
      </w:r>
    </w:p>
    <w:p>
      <w:pPr>
        <w:spacing w:after="0" w:line="43" w:lineRule="exact"/>
        <w:rPr>
          <w:rFonts w:ascii="Arial" w:cs="Arial" w:eastAsia="Arial" w:hAnsi="Arial"/>
          <w:sz w:val="13"/>
          <w:szCs w:val="13"/>
          <w:color w:val="008000"/>
        </w:rPr>
      </w:pPr>
    </w:p>
    <w:p>
      <w:pPr>
        <w:ind w:left="40" w:right="600" w:firstLine="1"/>
        <w:spacing w:after="0" w:line="336" w:lineRule="auto"/>
        <w:tabs>
          <w:tab w:leader="none" w:pos="16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Each restricted stock unit represents a contingent right to receive one share of the OptimizeRx's common stock. The restricted stock units will vest 1/3 at the end of each anniversary from issuance. Any restricted stock unit that has not been earned and vested as of the third anniversary of the grant date will be forfeited. Vesting of the restricted stock units shall accelerate upon a qualifying termination.</w:t>
      </w:r>
    </w:p>
    <w:tbl>
      <w:tblPr>
        <w:tblLayout w:type="fixed"/>
        <w:tblInd w:w="6600" w:type="dxa"/>
        <w:tblCellMar>
          <w:top w:w="0" w:type="dxa"/>
          <w:left w:w="0" w:type="dxa"/>
          <w:bottom w:w="0" w:type="dxa"/>
          <w:right w:w="0" w:type="dxa"/>
        </w:tblCellMar>
      </w:tblPr>
      <w:tr>
        <w:trPr>
          <w:trHeight w:val="181"/>
        </w:trPr>
        <w:tc>
          <w:tcPr>
            <w:tcW w:w="1620" w:type="dxa"/>
            <w:vAlign w:val="bottom"/>
          </w:tcPr>
          <w:p>
            <w:pPr>
              <w:spacing w:after="0" w:line="181" w:lineRule="exact"/>
              <w:rPr>
                <w:sz w:val="20"/>
                <w:szCs w:val="20"/>
                <w:color w:val="auto"/>
              </w:rPr>
            </w:pPr>
            <w:r>
              <w:rPr>
                <w:rFonts w:ascii="Arial" w:cs="Arial" w:eastAsia="Arial" w:hAnsi="Arial"/>
                <w:sz w:val="17"/>
                <w:szCs w:val="17"/>
                <w:color w:val="0000FF"/>
                <w:w w:val="89"/>
              </w:rPr>
              <w:t>/s/ Marion Odence-Ford</w:t>
            </w:r>
          </w:p>
        </w:tc>
        <w:tc>
          <w:tcPr>
            <w:tcW w:w="400" w:type="dxa"/>
            <w:vAlign w:val="bottom"/>
          </w:tcPr>
          <w:p>
            <w:pPr>
              <w:spacing w:after="0"/>
              <w:rPr>
                <w:sz w:val="15"/>
                <w:szCs w:val="15"/>
                <w:color w:val="auto"/>
              </w:rPr>
            </w:pPr>
          </w:p>
        </w:tc>
        <w:tc>
          <w:tcPr>
            <w:tcW w:w="920" w:type="dxa"/>
            <w:vAlign w:val="bottom"/>
            <w:gridSpan w:val="2"/>
          </w:tcPr>
          <w:p>
            <w:pPr>
              <w:ind w:left="180"/>
              <w:spacing w:after="0" w:line="181" w:lineRule="exact"/>
              <w:rPr>
                <w:sz w:val="20"/>
                <w:szCs w:val="20"/>
                <w:color w:val="auto"/>
              </w:rPr>
            </w:pPr>
            <w:r>
              <w:rPr>
                <w:rFonts w:ascii="Arial" w:cs="Arial" w:eastAsia="Arial" w:hAnsi="Arial"/>
                <w:sz w:val="17"/>
                <w:szCs w:val="17"/>
                <w:color w:val="0000FF"/>
                <w:w w:val="84"/>
              </w:rPr>
              <w:t>11/10/2021</w:t>
            </w:r>
          </w:p>
        </w:tc>
      </w:tr>
      <w:tr>
        <w:trPr>
          <w:trHeight w:val="20"/>
        </w:trPr>
        <w:tc>
          <w:tcPr>
            <w:tcW w:w="1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1"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45002"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2021-11-10T15:56:39Z</dcterms:created>
  <dcterms:modified xsi:type="dcterms:W3CDTF">2021-11-10T15:56:39Z</dcterms:modified>
</cp:coreProperties>
</file>