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U.S. SECURITIES AND EXCHANGE COMMISSION</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001-38543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Notification of Late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pacing w:after="0" w:line="192" w:lineRule="exact"/>
        <w:rPr>
          <w:sz w:val="24"/>
          <w:szCs w:val="24"/>
          <w:color w:val="auto"/>
        </w:rPr>
      </w:pPr>
    </w:p>
    <w:p>
      <w:pPr>
        <w:ind w:right="4759" w:firstLine="8"/>
        <w:spacing w:after="0" w:line="347"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 For Period Ended: December 31, 2019</w:t>
      </w:r>
    </w:p>
    <w:p>
      <w:pPr>
        <w:spacing w:after="0" w:line="203" w:lineRule="exact"/>
        <w:rPr>
          <w:rFonts w:ascii="MS PGothic" w:cs="MS PGothic" w:eastAsia="MS PGothic" w:hAnsi="MS PGothic"/>
          <w:sz w:val="18"/>
          <w:szCs w:val="18"/>
          <w:color w:val="auto"/>
        </w:rPr>
      </w:pPr>
    </w:p>
    <w:p>
      <w:pPr>
        <w:ind w:left="1620" w:hanging="316"/>
        <w:spacing w:after="0"/>
        <w:tabs>
          <w:tab w:leader="none" w:pos="16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1620" w:hanging="316"/>
        <w:spacing w:after="0"/>
        <w:tabs>
          <w:tab w:leader="none" w:pos="16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620" w:hanging="316"/>
        <w:spacing w:after="0"/>
        <w:tabs>
          <w:tab w:leader="none" w:pos="16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620" w:hanging="316"/>
        <w:spacing w:after="0"/>
        <w:tabs>
          <w:tab w:leader="none" w:pos="16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620" w:hanging="316"/>
        <w:spacing w:after="0"/>
        <w:tabs>
          <w:tab w:leader="none" w:pos="16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44" w:lineRule="exact"/>
        <w:rPr>
          <w:sz w:val="24"/>
          <w:szCs w:val="24"/>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400 Water Street, Suite 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Rochester, MI, 48307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12b-(b), the following should be completed. (Check box, if appropriate)</w:t>
      </w:r>
    </w:p>
    <w:p>
      <w:pPr>
        <w:spacing w:after="0" w:line="170" w:lineRule="exact"/>
        <w:rPr>
          <w:sz w:val="20"/>
          <w:szCs w:val="20"/>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 The reasons described in reasonable detail in Part III of this form could not be eliminated without unreasonable effort or expense;</w:t>
      </w:r>
    </w:p>
    <w:p>
      <w:pPr>
        <w:spacing w:after="0" w:line="225" w:lineRule="exact"/>
        <w:rPr>
          <w:rFonts w:ascii="MS PGothic" w:cs="MS PGothic" w:eastAsia="MS PGothic" w:hAnsi="MS PGothic"/>
          <w:sz w:val="18"/>
          <w:szCs w:val="18"/>
          <w:color w:val="auto"/>
        </w:rPr>
      </w:pPr>
    </w:p>
    <w:p>
      <w:pPr>
        <w:jc w:val="both"/>
        <w:ind w:left="660" w:hanging="652"/>
        <w:spacing w:after="0" w:line="286" w:lineRule="auto"/>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(b) 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6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 10-K, 20-F, 11-K, 10-Q, N-SAR, or the transition report or portion thereof could not be file within the prescribed period.</w:t>
      </w:r>
    </w:p>
    <w:p>
      <w:pPr>
        <w:spacing w:after="0" w:line="166"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The Company was unable to complete the audit of its financial statements required to prepare a complete filing as of the filing deadline due to, in part, travel and workplace restrictions related to Coronavirus (COVID-19). The Company expects to file within the extension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Part IV - Other Information</w:t>
            </w:r>
          </w:p>
        </w:tc>
        <w:tc>
          <w:tcPr>
            <w:tcW w:w="92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r>
      <w:tr>
        <w:trPr>
          <w:trHeight w:val="453"/>
        </w:trPr>
        <w:tc>
          <w:tcPr>
            <w:tcW w:w="7640" w:type="dxa"/>
            <w:vAlign w:val="bottom"/>
            <w:gridSpan w:val="6"/>
          </w:tcPr>
          <w:p>
            <w:pPr>
              <w:spacing w:after="0"/>
              <w:rPr>
                <w:sz w:val="20"/>
                <w:szCs w:val="20"/>
                <w:color w:val="auto"/>
              </w:rPr>
            </w:pPr>
            <w:r>
              <w:rPr>
                <w:rFonts w:ascii="Arial" w:cs="Arial" w:eastAsia="Arial" w:hAnsi="Arial"/>
                <w:sz w:val="18"/>
                <w:szCs w:val="18"/>
                <w:color w:val="auto"/>
              </w:rPr>
              <w:t>(1) Name and telephone number of person to contract in regard to this notification.</w:t>
            </w:r>
          </w:p>
        </w:tc>
        <w:tc>
          <w:tcPr>
            <w:tcW w:w="3600" w:type="dxa"/>
            <w:vAlign w:val="bottom"/>
          </w:tcPr>
          <w:p>
            <w:pPr>
              <w:spacing w:after="0"/>
              <w:rPr>
                <w:sz w:val="24"/>
                <w:szCs w:val="24"/>
                <w:color w:val="auto"/>
              </w:rPr>
            </w:pPr>
          </w:p>
        </w:tc>
      </w:tr>
      <w:tr>
        <w:trPr>
          <w:trHeight w:val="453"/>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Douglas P. Baker</w:t>
            </w:r>
          </w:p>
        </w:tc>
        <w:tc>
          <w:tcPr>
            <w:tcW w:w="288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5"/>
              </w:rPr>
              <w:t>(248)</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Arial" w:cs="Arial" w:eastAsia="Arial" w:hAnsi="Arial"/>
                <w:sz w:val="18"/>
                <w:szCs w:val="18"/>
                <w:b w:val="1"/>
                <w:bCs w:val="1"/>
                <w:color w:val="auto"/>
              </w:rPr>
              <w:t>651-6568</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2"/>
          </w:tcPr>
          <w:p>
            <w:pPr>
              <w:jc w:val="center"/>
              <w:ind w:right="700"/>
              <w:spacing w:after="0"/>
              <w:rPr>
                <w:sz w:val="20"/>
                <w:szCs w:val="20"/>
                <w:color w:val="auto"/>
              </w:rPr>
            </w:pPr>
            <w:r>
              <w:rPr>
                <w:rFonts w:ascii="Arial" w:cs="Arial" w:eastAsia="Arial" w:hAnsi="Arial"/>
                <w:sz w:val="18"/>
                <w:szCs w:val="18"/>
                <w:color w:val="auto"/>
                <w:w w:val="89"/>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50" w:lineRule="exact"/>
        <w:rPr>
          <w:rFonts w:ascii="Arial" w:cs="Arial" w:eastAsia="Arial" w:hAnsi="Arial"/>
          <w:sz w:val="18"/>
          <w:szCs w:val="18"/>
          <w:color w:val="auto"/>
        </w:rPr>
      </w:pPr>
    </w:p>
    <w:p>
      <w:pPr>
        <w:ind w:left="540" w:hanging="208"/>
        <w:spacing w:after="0" w:line="207" w:lineRule="exact"/>
        <w:tabs>
          <w:tab w:leader="none" w:pos="54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7" w:lineRule="exact"/>
        <w:rPr>
          <w:rFonts w:ascii="MS PGothic" w:cs="MS PGothic" w:eastAsia="MS PGothic" w:hAnsi="MS PGothic"/>
          <w:sz w:val="18"/>
          <w:szCs w:val="18"/>
          <w:color w:val="auto"/>
        </w:rPr>
      </w:pPr>
    </w:p>
    <w:p>
      <w:pPr>
        <w:ind w:firstLine="8"/>
        <w:spacing w:after="0" w:line="233" w:lineRule="exact"/>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Its:</w:t>
        <w:tab/>
        <w:t>Chief Financial Officer,</w:t>
      </w:r>
    </w:p>
    <w:p>
      <w:pPr>
        <w:spacing w:after="0" w:line="9"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2020-03-16T16:16:40Z</dcterms:created>
  <dcterms:modified xsi:type="dcterms:W3CDTF">2020-03-16T16:16:40Z</dcterms:modified>
</cp:coreProperties>
</file>