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FORM 12b-25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000-53605</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Notification of Late Filing</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One):</w:t>
      </w:r>
    </w:p>
    <w:p>
      <w:pPr>
        <w:spacing w:after="0" w:line="252" w:lineRule="exact"/>
        <w:rPr>
          <w:sz w:val="24"/>
          <w:szCs w:val="24"/>
          <w:color w:val="auto"/>
        </w:rPr>
      </w:pPr>
    </w:p>
    <w:p>
      <w:pPr>
        <w:ind w:right="4419" w:firstLine="8"/>
        <w:spacing w:after="0" w:line="532"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Form 10-K [ ] Form 20-F [ ] Form 11-K [X] Form 10-Q [ ] Form N-SAR For Period Ended: March 31, 2009</w:t>
      </w:r>
    </w:p>
    <w:p>
      <w:pPr>
        <w:spacing w:after="0" w:line="1" w:lineRule="exact"/>
        <w:rPr>
          <w:sz w:val="24"/>
          <w:szCs w:val="24"/>
          <w:color w:val="auto"/>
        </w:rPr>
      </w:pPr>
    </w:p>
    <w:p>
      <w:pPr>
        <w:ind w:left="600"/>
        <w:spacing w:after="0"/>
        <w:tabs>
          <w:tab w:leader="none" w:pos="1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on Form 10-K</w:t>
      </w:r>
    </w:p>
    <w:p>
      <w:pPr>
        <w:spacing w:after="0" w:line="23" w:lineRule="exact"/>
        <w:rPr>
          <w:sz w:val="24"/>
          <w:szCs w:val="24"/>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Transition Report on Form 20-F</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11-K</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Transition Report on Form 10-Q</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N-SAR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Ended:</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Nothing in this form shall be construed to imply that the Commission has verified any information contained herein.</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w:t>
      </w:r>
    </w:p>
    <w:p>
      <w:pPr>
        <w:spacing w:after="0" w:line="27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Part I - Registrant Information</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Full Name of Registrant</w:t>
      </w:r>
    </w:p>
    <w:p>
      <w:pPr>
        <w:spacing w:after="0" w:line="23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Former Name if Applicable</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407 Sixth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 (Street and Number)</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Rochester, MI 48307</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Part II - Rules 12b-25(b) and (c)</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12b-(b), the following should be completed. (Check box, if appropriate)</w:t>
      </w:r>
    </w:p>
    <w:p>
      <w:pPr>
        <w:spacing w:after="0" w:line="19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The reasons described in reasonable detail in Part III of this form could not be eliminated without unreasonable effort or expense;</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(b) The subject annual report, semi-annual report, transition report on Form 10-K, Form 20-F, 11-K or Form N- 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07"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(c) The accountant's statement or other exhibit required by Rule 12b-25(c) has been attached if applicable.</w:t>
      </w:r>
    </w:p>
    <w:p>
      <w:pPr>
        <w:spacing w:after="0" w:line="248"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Part III - Narrative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the reasons why Form 10-K, 20-F, 11-K, 10-Q, N-SAR, or the transition report or portion thereof could not be file within the prescribed period.</w:t>
      </w:r>
    </w:p>
    <w:p>
      <w:pPr>
        <w:spacing w:after="0" w:line="19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The Company was unable to compile the necessary financial information required to prepare a complete filing. Thus, the Company would be unable to file the periodic report in a timely manner without unreasonable effort or expense. The Company expects to file within the extension period.</w:t>
      </w:r>
    </w:p>
    <w:p>
      <w:pPr>
        <w:spacing w:after="0" w:line="143"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Part IV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contract in regard to this notification.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David Lester</w:t>
            </w:r>
          </w:p>
        </w:tc>
        <w:tc>
          <w:tcPr>
            <w:tcW w:w="19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248</w:t>
            </w:r>
          </w:p>
        </w:tc>
        <w:tc>
          <w:tcPr>
            <w:tcW w:w="18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651-6568</w:t>
            </w:r>
          </w:p>
        </w:tc>
      </w:tr>
      <w:tr>
        <w:trPr>
          <w:trHeight w:val="20"/>
        </w:trPr>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700" w:type="dxa"/>
            <w:vAlign w:val="bottom"/>
          </w:tcPr>
          <w:p>
            <w:pPr>
              <w:spacing w:after="0"/>
              <w:rPr>
                <w:sz w:val="20"/>
                <w:szCs w:val="20"/>
                <w:color w:val="auto"/>
              </w:rPr>
            </w:pPr>
          </w:p>
        </w:tc>
        <w:tc>
          <w:tcPr>
            <w:tcW w:w="196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(Area Code)</w:t>
            </w:r>
          </w:p>
        </w:tc>
        <w:tc>
          <w:tcPr>
            <w:tcW w:w="184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(Telephone Number)</w:t>
            </w:r>
          </w:p>
        </w:tc>
      </w:tr>
    </w:tbl>
    <w:p>
      <w:pPr>
        <w:spacing w:after="0" w:line="229" w:lineRule="exact"/>
        <w:rPr>
          <w:sz w:val="20"/>
          <w:szCs w:val="20"/>
          <w:color w:val="auto"/>
        </w:rPr>
      </w:pPr>
    </w:p>
    <w:p>
      <w:pPr>
        <w:jc w:val="both"/>
        <w:ind w:firstLine="8"/>
        <w:spacing w:after="0" w:line="264"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Yes [ ] No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ind w:firstLine="8"/>
        <w:spacing w:after="0" w:line="277" w:lineRule="auto"/>
        <w:tabs>
          <w:tab w:leader="none" w:pos="354"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 [ ] Yes [X] No</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charter)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Date: May 13,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Its: Chief Executive Officer</w:t>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2019-12-11T05:51:29Z</dcterms:created>
  <dcterms:modified xsi:type="dcterms:W3CDTF">2019-12-11T05:51:29Z</dcterms:modified>
</cp:coreProperties>
</file>