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8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506857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5068570"/>
                    </a:xfrm>
                    <a:prstGeom prst="rect">
                      <a:avLst/>
                    </a:prstGeom>
                    <a:noFill/>
                  </pic:spPr>
                </pic:pic>
              </a:graphicData>
            </a:graphic>
          </wp:anchor>
        </w:drawing>
      </w:r>
    </w:p>
    <w:p>
      <w:pPr>
        <w:spacing w:after="0" w:line="113" w:lineRule="exact"/>
        <w:rPr>
          <w:sz w:val="24"/>
          <w:szCs w:val="24"/>
          <w:color w:val="auto"/>
        </w:rPr>
      </w:pPr>
    </w:p>
    <w:p>
      <w:pPr>
        <w:sectPr>
          <w:pgSz w:w="11900" w:h="16838" w:orient="portrait"/>
          <w:cols w:equalWidth="0" w:num="2">
            <w:col w:w="2200" w:space="260"/>
            <w:col w:w="862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FEBBO WILLIAM J</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right="1000"/>
        <w:spacing w:after="0" w:line="365" w:lineRule="auto"/>
        <w:rPr>
          <w:sz w:val="20"/>
          <w:szCs w:val="20"/>
          <w:color w:val="auto"/>
        </w:rPr>
      </w:pPr>
      <w:r>
        <w:rPr>
          <w:rFonts w:ascii="Times New Roman" w:cs="Times New Roman" w:eastAsia="Times New Roman" w:hAnsi="Times New Roman"/>
          <w:sz w:val="17"/>
          <w:szCs w:val="17"/>
          <w:color w:val="0000FF"/>
        </w:rPr>
        <w:t>C/O OPTIMIZERX CORPORATION 260 CHARLES STREET, SUITE 302</w:t>
      </w:r>
    </w:p>
    <w:p>
      <w:pPr>
        <w:spacing w:after="0" w:line="167"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10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0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040" w:type="dxa"/>
            <w:vAlign w:val="bottom"/>
          </w:tcPr>
          <w:p>
            <w:pPr>
              <w:spacing w:after="0"/>
              <w:rPr>
                <w:sz w:val="20"/>
                <w:szCs w:val="20"/>
                <w:color w:val="auto"/>
              </w:rPr>
            </w:pPr>
            <w:r>
              <w:rPr>
                <w:rFonts w:ascii="Times New Roman" w:cs="Times New Roman" w:eastAsia="Times New Roman" w:hAnsi="Times New Roman"/>
                <w:sz w:val="17"/>
                <w:szCs w:val="17"/>
                <w:color w:val="0000FF"/>
              </w:rPr>
              <w:t>WALTHAM</w:t>
            </w:r>
          </w:p>
        </w:tc>
        <w:tc>
          <w:tcPr>
            <w:tcW w:w="1000" w:type="dxa"/>
            <w:vAlign w:val="bottom"/>
          </w:tcPr>
          <w:p>
            <w:pPr>
              <w:ind w:left="180"/>
              <w:spacing w:after="0"/>
              <w:rPr>
                <w:sz w:val="20"/>
                <w:szCs w:val="20"/>
                <w:color w:val="auto"/>
              </w:rPr>
            </w:pPr>
            <w:r>
              <w:rPr>
                <w:rFonts w:ascii="Times New Roman" w:cs="Times New Roman" w:eastAsia="Times New Roman" w:hAnsi="Times New Roman"/>
                <w:sz w:val="17"/>
                <w:szCs w:val="17"/>
                <w:color w:val="0000FF"/>
              </w:rPr>
              <w:t>MA</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02453</w:t>
            </w:r>
          </w:p>
        </w:tc>
      </w:tr>
      <w:tr>
        <w:trPr>
          <w:trHeight w:val="155"/>
        </w:trPr>
        <w:tc>
          <w:tcPr>
            <w:tcW w:w="40" w:type="dxa"/>
            <w:vAlign w:val="bottom"/>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40" w:type="dxa"/>
            <w:vAlign w:val="bottom"/>
          </w:tcPr>
          <w:p>
            <w:pPr>
              <w:spacing w:after="0"/>
              <w:rPr>
                <w:sz w:val="20"/>
                <w:szCs w:val="20"/>
                <w:color w:val="auto"/>
              </w:rPr>
            </w:pPr>
            <w:r>
              <w:rPr>
                <w:rFonts w:ascii="Arial" w:cs="Arial" w:eastAsia="Arial" w:hAnsi="Arial"/>
                <w:sz w:val="13"/>
                <w:szCs w:val="13"/>
                <w:color w:val="auto"/>
              </w:rPr>
              <w:t>(City)</w:t>
            </w:r>
          </w:p>
        </w:tc>
        <w:tc>
          <w:tcPr>
            <w:tcW w:w="1000" w:type="dxa"/>
            <w:vAlign w:val="bottom"/>
          </w:tcPr>
          <w:p>
            <w:pPr>
              <w:ind w:left="18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3"/>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47"/>
        </w:trPr>
        <w:tc>
          <w:tcPr>
            <w:tcW w:w="80" w:type="dxa"/>
            <w:vAlign w:val="bottom"/>
          </w:tcPr>
          <w:p>
            <w:pPr>
              <w:spacing w:after="0"/>
              <w:rPr>
                <w:sz w:val="12"/>
                <w:szCs w:val="12"/>
                <w:color w:val="auto"/>
              </w:rPr>
            </w:pPr>
          </w:p>
        </w:tc>
        <w:tc>
          <w:tcPr>
            <w:tcW w:w="3740" w:type="dxa"/>
            <w:vAlign w:val="bottom"/>
            <w:gridSpan w:val="3"/>
          </w:tcPr>
          <w:p>
            <w:pPr>
              <w:spacing w:after="0" w:line="147" w:lineRule="exact"/>
              <w:rPr>
                <w:rFonts w:ascii="Times New Roman" w:cs="Times New Roman" w:eastAsia="Times New Roman" w:hAnsi="Times New Roman"/>
                <w:sz w:val="16"/>
                <w:szCs w:val="16"/>
                <w:color w:val="0000EE"/>
              </w:rPr>
            </w:pPr>
            <w:hyperlink r:id="rId13">
              <w:r>
                <w:rPr>
                  <w:rFonts w:ascii="Times New Roman" w:cs="Times New Roman" w:eastAsia="Times New Roman" w:hAnsi="Times New Roman"/>
                  <w:sz w:val="16"/>
                  <w:szCs w:val="16"/>
                  <w:color w:val="0000EE"/>
                </w:rPr>
                <w:t xml:space="preserve">OptimizeRx Corp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OPRX</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2000" w:type="dxa"/>
            <w:vAlign w:val="bottom"/>
            <w:gridSpan w:val="2"/>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3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2"/>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400" w:type="dxa"/>
            <w:vAlign w:val="bottom"/>
          </w:tcPr>
          <w:p>
            <w:pPr>
              <w:spacing w:after="0"/>
              <w:rPr>
                <w:sz w:val="3"/>
                <w:szCs w:val="3"/>
                <w:color w:val="auto"/>
              </w:rPr>
            </w:pPr>
          </w:p>
        </w:tc>
        <w:tc>
          <w:tcPr>
            <w:tcW w:w="2220" w:type="dxa"/>
            <w:vAlign w:val="bottom"/>
          </w:tcPr>
          <w:p>
            <w:pPr>
              <w:spacing w:after="0"/>
              <w:rPr>
                <w:sz w:val="3"/>
                <w:szCs w:val="3"/>
                <w:color w:val="auto"/>
              </w:rPr>
            </w:pPr>
          </w:p>
        </w:tc>
        <w:tc>
          <w:tcPr>
            <w:tcW w:w="2000" w:type="dxa"/>
            <w:vAlign w:val="bottom"/>
            <w:gridSpan w:val="2"/>
            <w:vMerge w:val="continue"/>
          </w:tcPr>
          <w:p>
            <w:pPr>
              <w:spacing w:after="0"/>
              <w:rPr>
                <w:sz w:val="3"/>
                <w:szCs w:val="3"/>
                <w:color w:val="auto"/>
              </w:rPr>
            </w:pPr>
          </w:p>
        </w:tc>
        <w:tc>
          <w:tcPr>
            <w:tcW w:w="13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8"/>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1400" w:type="dxa"/>
            <w:vAlign w:val="bottom"/>
            <w:tcBorders>
              <w:bottom w:val="single" w:sz="8" w:color="0000EE"/>
            </w:tcBorders>
          </w:tcPr>
          <w:p>
            <w:pPr>
              <w:spacing w:after="0"/>
              <w:rPr>
                <w:sz w:val="3"/>
                <w:szCs w:val="3"/>
                <w:color w:val="auto"/>
              </w:rPr>
            </w:pPr>
          </w:p>
        </w:tc>
        <w:tc>
          <w:tcPr>
            <w:tcW w:w="2220" w:type="dxa"/>
            <w:vAlign w:val="bottom"/>
          </w:tcPr>
          <w:p>
            <w:pPr>
              <w:spacing w:after="0"/>
              <w:rPr>
                <w:sz w:val="3"/>
                <w:szCs w:val="3"/>
                <w:color w:val="auto"/>
              </w:rPr>
            </w:pPr>
          </w:p>
        </w:tc>
        <w:tc>
          <w:tcPr>
            <w:tcW w:w="2000" w:type="dxa"/>
            <w:vAlign w:val="bottom"/>
            <w:gridSpan w:val="2"/>
            <w:vMerge w:val="restart"/>
          </w:tcPr>
          <w:p>
            <w:pPr>
              <w:ind w:left="280"/>
              <w:spacing w:after="0"/>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3"/>
                <w:szCs w:val="13"/>
                <w:color w:val="000000"/>
              </w:rPr>
              <w:t>Director</w:t>
            </w:r>
          </w:p>
        </w:tc>
        <w:tc>
          <w:tcPr>
            <w:tcW w:w="1300" w:type="dxa"/>
            <w:vAlign w:val="bottom"/>
            <w:vMerge w:val="restart"/>
          </w:tcPr>
          <w:p>
            <w:pPr>
              <w:ind w:left="16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79"/>
        </w:trPr>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2220" w:type="dxa"/>
            <w:vAlign w:val="bottom"/>
          </w:tcPr>
          <w:p>
            <w:pPr>
              <w:spacing w:after="0"/>
              <w:rPr>
                <w:sz w:val="15"/>
                <w:szCs w:val="15"/>
                <w:color w:val="auto"/>
              </w:rPr>
            </w:pPr>
          </w:p>
        </w:tc>
        <w:tc>
          <w:tcPr>
            <w:tcW w:w="2000" w:type="dxa"/>
            <w:vAlign w:val="bottom"/>
            <w:gridSpan w:val="2"/>
            <w:vMerge w:val="continue"/>
          </w:tcPr>
          <w:p>
            <w:pPr>
              <w:spacing w:after="0"/>
              <w:rPr>
                <w:sz w:val="15"/>
                <w:szCs w:val="15"/>
                <w:color w:val="auto"/>
              </w:rPr>
            </w:pPr>
          </w:p>
        </w:tc>
        <w:tc>
          <w:tcPr>
            <w:tcW w:w="13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61"/>
        </w:trPr>
        <w:tc>
          <w:tcPr>
            <w:tcW w:w="8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1400" w:type="dxa"/>
            <w:vAlign w:val="bottom"/>
            <w:tcBorders>
              <w:bottom w:val="single" w:sz="8" w:color="2C2C2C"/>
            </w:tcBorders>
          </w:tcPr>
          <w:p>
            <w:pPr>
              <w:spacing w:after="0"/>
              <w:rPr>
                <w:sz w:val="5"/>
                <w:szCs w:val="5"/>
                <w:color w:val="auto"/>
              </w:rPr>
            </w:pPr>
          </w:p>
        </w:tc>
        <w:tc>
          <w:tcPr>
            <w:tcW w:w="2220" w:type="dxa"/>
            <w:vAlign w:val="bottom"/>
            <w:tcBorders>
              <w:bottom w:val="single" w:sz="8" w:color="2C2C2C"/>
            </w:tcBorders>
          </w:tcPr>
          <w:p>
            <w:pPr>
              <w:spacing w:after="0"/>
              <w:rPr>
                <w:sz w:val="5"/>
                <w:szCs w:val="5"/>
                <w:color w:val="auto"/>
              </w:rPr>
            </w:pPr>
          </w:p>
        </w:tc>
        <w:tc>
          <w:tcPr>
            <w:tcW w:w="500" w:type="dxa"/>
            <w:vAlign w:val="bottom"/>
            <w:vMerge w:val="restart"/>
          </w:tcPr>
          <w:p>
            <w:pPr>
              <w:ind w:left="280"/>
              <w:spacing w:after="0"/>
              <w:rPr>
                <w:sz w:val="20"/>
                <w:szCs w:val="20"/>
                <w:color w:val="auto"/>
              </w:rPr>
            </w:pPr>
            <w:r>
              <w:rPr>
                <w:rFonts w:ascii="Times New Roman" w:cs="Times New Roman" w:eastAsia="Times New Roman" w:hAnsi="Times New Roman"/>
                <w:sz w:val="17"/>
                <w:szCs w:val="17"/>
                <w:color w:val="0000FF"/>
              </w:rPr>
              <w:t>X</w:t>
            </w:r>
          </w:p>
        </w:tc>
        <w:tc>
          <w:tcPr>
            <w:tcW w:w="1500" w:type="dxa"/>
            <w:vAlign w:val="bottom"/>
            <w:vMerge w:val="restart"/>
          </w:tcPr>
          <w:p>
            <w:pPr>
              <w:ind w:left="100"/>
              <w:spacing w:after="0"/>
              <w:rPr>
                <w:sz w:val="20"/>
                <w:szCs w:val="20"/>
                <w:color w:val="auto"/>
              </w:rPr>
            </w:pPr>
            <w:r>
              <w:rPr>
                <w:rFonts w:ascii="Arial" w:cs="Arial" w:eastAsia="Arial" w:hAnsi="Arial"/>
                <w:sz w:val="13"/>
                <w:szCs w:val="13"/>
                <w:color w:val="auto"/>
              </w:rPr>
              <w:t>Officer (give title</w:t>
            </w:r>
          </w:p>
        </w:tc>
        <w:tc>
          <w:tcPr>
            <w:tcW w:w="1300" w:type="dxa"/>
            <w:vAlign w:val="bottom"/>
            <w:vMerge w:val="restart"/>
          </w:tcPr>
          <w:p>
            <w:pPr>
              <w:ind w:left="16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7"/>
        </w:trPr>
        <w:tc>
          <w:tcPr>
            <w:tcW w:w="200" w:type="dxa"/>
            <w:vAlign w:val="bottom"/>
            <w:gridSpan w:val="2"/>
            <w:vMerge w:val="restart"/>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500" w:type="dxa"/>
            <w:vAlign w:val="bottom"/>
            <w:vMerge w:val="continue"/>
          </w:tcPr>
          <w:p>
            <w:pPr>
              <w:spacing w:after="0"/>
              <w:rPr>
                <w:sz w:val="9"/>
                <w:szCs w:val="9"/>
                <w:color w:val="auto"/>
              </w:rPr>
            </w:pPr>
          </w:p>
        </w:tc>
        <w:tc>
          <w:tcPr>
            <w:tcW w:w="1500" w:type="dxa"/>
            <w:vAlign w:val="bottom"/>
            <w:vMerge w:val="continue"/>
          </w:tcPr>
          <w:p>
            <w:pPr>
              <w:spacing w:after="0"/>
              <w:rPr>
                <w:sz w:val="9"/>
                <w:szCs w:val="9"/>
                <w:color w:val="auto"/>
              </w:rPr>
            </w:pPr>
          </w:p>
        </w:tc>
        <w:tc>
          <w:tcPr>
            <w:tcW w:w="13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78"/>
        </w:trPr>
        <w:tc>
          <w:tcPr>
            <w:tcW w:w="200" w:type="dxa"/>
            <w:vAlign w:val="bottom"/>
            <w:gridSpan w:val="2"/>
            <w:vMerge w:val="continue"/>
          </w:tcPr>
          <w:p>
            <w:pPr>
              <w:spacing w:after="0"/>
              <w:rPr>
                <w:sz w:val="6"/>
                <w:szCs w:val="6"/>
                <w:color w:val="auto"/>
              </w:rPr>
            </w:pPr>
          </w:p>
        </w:tc>
        <w:tc>
          <w:tcPr>
            <w:tcW w:w="3620" w:type="dxa"/>
            <w:vAlign w:val="bottom"/>
            <w:gridSpan w:val="2"/>
            <w:vMerge w:val="continue"/>
          </w:tcPr>
          <w:p>
            <w:pPr>
              <w:spacing w:after="0"/>
              <w:rPr>
                <w:sz w:val="6"/>
                <w:szCs w:val="6"/>
                <w:color w:val="auto"/>
              </w:rPr>
            </w:pPr>
          </w:p>
        </w:tc>
        <w:tc>
          <w:tcPr>
            <w:tcW w:w="500" w:type="dxa"/>
            <w:vAlign w:val="bottom"/>
            <w:vMerge w:val="continue"/>
          </w:tcPr>
          <w:p>
            <w:pPr>
              <w:spacing w:after="0"/>
              <w:rPr>
                <w:sz w:val="6"/>
                <w:szCs w:val="6"/>
                <w:color w:val="auto"/>
              </w:rPr>
            </w:pPr>
          </w:p>
        </w:tc>
        <w:tc>
          <w:tcPr>
            <w:tcW w:w="150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300" w:type="dxa"/>
            <w:vAlign w:val="bottom"/>
            <w:vMerge w:val="restart"/>
          </w:tcPr>
          <w:p>
            <w:pPr>
              <w:ind w:left="16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6"/>
        </w:trPr>
        <w:tc>
          <w:tcPr>
            <w:tcW w:w="1600" w:type="dxa"/>
            <w:vAlign w:val="bottom"/>
            <w:gridSpan w:val="3"/>
            <w:vMerge w:val="restart"/>
          </w:tcPr>
          <w:p>
            <w:pPr>
              <w:ind w:left="80"/>
              <w:spacing w:after="0"/>
              <w:rPr>
                <w:sz w:val="20"/>
                <w:szCs w:val="20"/>
                <w:color w:val="auto"/>
              </w:rPr>
            </w:pPr>
            <w:r>
              <w:rPr>
                <w:rFonts w:ascii="Times New Roman" w:cs="Times New Roman" w:eastAsia="Times New Roman" w:hAnsi="Times New Roman"/>
                <w:sz w:val="17"/>
                <w:szCs w:val="17"/>
                <w:color w:val="0000FF"/>
              </w:rPr>
              <w:t>02/15/2024</w:t>
            </w:r>
          </w:p>
        </w:tc>
        <w:tc>
          <w:tcPr>
            <w:tcW w:w="2220" w:type="dxa"/>
            <w:vAlign w:val="bottom"/>
          </w:tcPr>
          <w:p>
            <w:pPr>
              <w:spacing w:after="0"/>
              <w:rPr>
                <w:sz w:val="8"/>
                <w:szCs w:val="8"/>
                <w:color w:val="auto"/>
              </w:rPr>
            </w:pPr>
          </w:p>
        </w:tc>
        <w:tc>
          <w:tcPr>
            <w:tcW w:w="500" w:type="dxa"/>
            <w:vAlign w:val="bottom"/>
          </w:tcPr>
          <w:p>
            <w:pPr>
              <w:spacing w:after="0"/>
              <w:rPr>
                <w:sz w:val="8"/>
                <w:szCs w:val="8"/>
                <w:color w:val="auto"/>
              </w:rPr>
            </w:pPr>
          </w:p>
        </w:tc>
        <w:tc>
          <w:tcPr>
            <w:tcW w:w="1500" w:type="dxa"/>
            <w:vAlign w:val="bottom"/>
            <w:vMerge w:val="continue"/>
          </w:tcPr>
          <w:p>
            <w:pPr>
              <w:spacing w:after="0"/>
              <w:rPr>
                <w:sz w:val="8"/>
                <w:szCs w:val="8"/>
                <w:color w:val="auto"/>
              </w:rPr>
            </w:pPr>
          </w:p>
        </w:tc>
        <w:tc>
          <w:tcPr>
            <w:tcW w:w="13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30"/>
        </w:trPr>
        <w:tc>
          <w:tcPr>
            <w:tcW w:w="1600" w:type="dxa"/>
            <w:vAlign w:val="bottom"/>
            <w:gridSpan w:val="3"/>
            <w:vMerge w:val="continue"/>
          </w:tcPr>
          <w:p>
            <w:pPr>
              <w:spacing w:after="0"/>
              <w:rPr>
                <w:sz w:val="11"/>
                <w:szCs w:val="11"/>
                <w:color w:val="auto"/>
              </w:rPr>
            </w:pPr>
          </w:p>
        </w:tc>
        <w:tc>
          <w:tcPr>
            <w:tcW w:w="2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500" w:type="dxa"/>
            <w:vAlign w:val="bottom"/>
            <w:vMerge w:val="restart"/>
          </w:tcPr>
          <w:p>
            <w:pPr>
              <w:ind w:left="980"/>
              <w:spacing w:after="0"/>
              <w:rPr>
                <w:sz w:val="20"/>
                <w:szCs w:val="20"/>
                <w:color w:val="auto"/>
              </w:rPr>
            </w:pPr>
            <w:r>
              <w:rPr>
                <w:rFonts w:ascii="Times New Roman" w:cs="Times New Roman" w:eastAsia="Times New Roman" w:hAnsi="Times New Roman"/>
                <w:sz w:val="17"/>
                <w:szCs w:val="17"/>
                <w:color w:val="0000FF"/>
              </w:rPr>
              <w:t>CEO</w:t>
            </w:r>
          </w:p>
        </w:tc>
        <w:tc>
          <w:tcPr>
            <w:tcW w:w="13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0"/>
        </w:trPr>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22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500" w:type="dxa"/>
            <w:vAlign w:val="bottom"/>
            <w:vMerge w:val="continue"/>
          </w:tcPr>
          <w:p>
            <w:pPr>
              <w:spacing w:after="0"/>
              <w:rPr>
                <w:sz w:val="10"/>
                <w:szCs w:val="10"/>
                <w:color w:val="auto"/>
              </w:rPr>
            </w:pPr>
          </w:p>
        </w:tc>
        <w:tc>
          <w:tcPr>
            <w:tcW w:w="13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1"/>
        </w:trPr>
        <w:tc>
          <w:tcPr>
            <w:tcW w:w="8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1400" w:type="dxa"/>
            <w:vAlign w:val="bottom"/>
            <w:tcBorders>
              <w:bottom w:val="single" w:sz="8" w:color="2C2C2C"/>
            </w:tcBorders>
          </w:tcPr>
          <w:p>
            <w:pPr>
              <w:spacing w:after="0"/>
              <w:rPr>
                <w:sz w:val="8"/>
                <w:szCs w:val="8"/>
                <w:color w:val="auto"/>
              </w:rPr>
            </w:pPr>
          </w:p>
        </w:tc>
        <w:tc>
          <w:tcPr>
            <w:tcW w:w="2220" w:type="dxa"/>
            <w:vAlign w:val="bottom"/>
            <w:tcBorders>
              <w:bottom w:val="single" w:sz="8" w:color="2C2C2C"/>
            </w:tcBorders>
          </w:tcPr>
          <w:p>
            <w:pPr>
              <w:spacing w:after="0"/>
              <w:rPr>
                <w:sz w:val="8"/>
                <w:szCs w:val="8"/>
                <w:color w:val="auto"/>
              </w:rPr>
            </w:pPr>
          </w:p>
        </w:tc>
        <w:tc>
          <w:tcPr>
            <w:tcW w:w="3300" w:type="dxa"/>
            <w:vAlign w:val="bottom"/>
            <w:tcBorders>
              <w:bottom w:val="single" w:sz="8" w:color="2C2C2C"/>
            </w:tcBorders>
            <w:gridSpan w:val="3"/>
          </w:tcPr>
          <w:p>
            <w:pPr>
              <w:spacing w:after="0"/>
              <w:rPr>
                <w:sz w:val="8"/>
                <w:szCs w:val="8"/>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3300" w:type="dxa"/>
            <w:vAlign w:val="bottom"/>
            <w:gridSpan w:val="3"/>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2" w:lineRule="exact"/>
        <w:rPr>
          <w:sz w:val="24"/>
          <w:szCs w:val="24"/>
          <w:color w:val="auto"/>
        </w:rPr>
      </w:pPr>
    </w:p>
    <w:p>
      <w:pPr>
        <w:ind w:left="4100"/>
        <w:spacing w:after="0"/>
        <w:tabs>
          <w:tab w:leader="none" w:pos="440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94"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145" w:lineRule="exact"/>
        <w:rPr>
          <w:sz w:val="24"/>
          <w:szCs w:val="24"/>
          <w:color w:val="auto"/>
        </w:rPr>
      </w:pPr>
    </w:p>
    <w:p>
      <w:pPr>
        <w:ind w:left="80"/>
        <w:spacing w:after="0"/>
        <w:rPr>
          <w:sz w:val="20"/>
          <w:szCs w:val="20"/>
          <w:color w:val="auto"/>
        </w:rPr>
      </w:pPr>
      <w:r>
        <w:rPr>
          <w:rFonts w:ascii="Arial" w:cs="Arial" w:eastAsia="Arial" w:hAnsi="Arial"/>
          <w:sz w:val="21"/>
          <w:szCs w:val="21"/>
          <w:color w:val="auto"/>
        </w:rPr>
        <w:t>Rule 10b5-1(c) Transaction Indication</w:t>
      </w:r>
    </w:p>
    <w:p>
      <w:pPr>
        <w:spacing w:after="0" w:line="224" w:lineRule="exact"/>
        <w:rPr>
          <w:sz w:val="24"/>
          <w:szCs w:val="24"/>
          <w:color w:val="auto"/>
        </w:rPr>
      </w:pPr>
    </w:p>
    <w:p>
      <w:pPr>
        <w:ind w:left="340" w:right="420"/>
        <w:spacing w:after="0" w:line="26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85" w:lineRule="exact"/>
        <w:rPr>
          <w:sz w:val="24"/>
          <w:szCs w:val="24"/>
          <w:color w:val="auto"/>
        </w:rPr>
      </w:pPr>
    </w:p>
    <w:p>
      <w:pPr>
        <w:sectPr>
          <w:pgSz w:w="11900" w:h="16838" w:orient="portrait"/>
          <w:cols w:equalWidth="0" w:num="2">
            <w:col w:w="3760" w:space="80"/>
            <w:col w:w="724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6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340" w:type="dxa"/>
            <w:vAlign w:val="bottom"/>
          </w:tcPr>
          <w:p>
            <w:pPr>
              <w:spacing w:after="0"/>
              <w:rPr>
                <w:sz w:val="13"/>
                <w:szCs w:val="13"/>
                <w:color w:val="auto"/>
              </w:rPr>
            </w:pPr>
          </w:p>
        </w:tc>
        <w:tc>
          <w:tcPr>
            <w:tcW w:w="1760" w:type="dxa"/>
            <w:vAlign w:val="bottom"/>
            <w:gridSpan w:val="4"/>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60"/>
              <w:spacing w:after="0" w:line="133"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3140" w:type="dxa"/>
            <w:vAlign w:val="bottom"/>
            <w:gridSpan w:val="7"/>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   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80" w:type="dxa"/>
            <w:vAlign w:val="bottom"/>
            <w:gridSpan w:val="2"/>
          </w:tcPr>
          <w:p>
            <w:pPr>
              <w:ind w:left="56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5"/>
              </w:rPr>
              <w:t>if any</w:t>
            </w:r>
          </w:p>
        </w:tc>
        <w:tc>
          <w:tcPr>
            <w:tcW w:w="740" w:type="dxa"/>
            <w:vAlign w:val="bottom"/>
          </w:tcPr>
          <w:p>
            <w:pPr>
              <w:spacing w:after="0"/>
              <w:rPr>
                <w:sz w:val="11"/>
                <w:szCs w:val="11"/>
                <w:color w:val="auto"/>
              </w:rPr>
            </w:pPr>
          </w:p>
        </w:tc>
        <w:tc>
          <w:tcPr>
            <w:tcW w:w="7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3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40" w:type="dxa"/>
            <w:vAlign w:val="bottom"/>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40" w:type="dxa"/>
            <w:vAlign w:val="bottom"/>
          </w:tcPr>
          <w:p>
            <w:pPr>
              <w:spacing w:after="0"/>
              <w:rPr>
                <w:sz w:val="3"/>
                <w:szCs w:val="3"/>
                <w:color w:val="auto"/>
              </w:rPr>
            </w:pPr>
          </w:p>
        </w:tc>
        <w:tc>
          <w:tcPr>
            <w:tcW w:w="440" w:type="dxa"/>
            <w:vAlign w:val="bottom"/>
          </w:tcPr>
          <w:p>
            <w:pPr>
              <w:spacing w:after="0"/>
              <w:rPr>
                <w:sz w:val="3"/>
                <w:szCs w:val="3"/>
                <w:color w:val="auto"/>
              </w:rPr>
            </w:pPr>
          </w:p>
        </w:tc>
        <w:tc>
          <w:tcPr>
            <w:tcW w:w="340" w:type="dxa"/>
            <w:vAlign w:val="bottom"/>
          </w:tcPr>
          <w:p>
            <w:pPr>
              <w:spacing w:after="0"/>
              <w:rPr>
                <w:sz w:val="3"/>
                <w:szCs w:val="3"/>
                <w:color w:val="auto"/>
              </w:rPr>
            </w:pPr>
          </w:p>
        </w:tc>
        <w:tc>
          <w:tcPr>
            <w:tcW w:w="760" w:type="dxa"/>
            <w:vAlign w:val="bottom"/>
          </w:tcPr>
          <w:p>
            <w:pPr>
              <w:spacing w:after="0"/>
              <w:rPr>
                <w:sz w:val="3"/>
                <w:szCs w:val="3"/>
                <w:color w:val="auto"/>
              </w:rPr>
            </w:pPr>
          </w:p>
        </w:tc>
        <w:tc>
          <w:tcPr>
            <w:tcW w:w="64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w:t>
            </w:r>
          </w:p>
        </w:tc>
        <w:tc>
          <w:tcPr>
            <w:tcW w:w="3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V</w:t>
            </w:r>
          </w:p>
        </w:tc>
        <w:tc>
          <w:tcPr>
            <w:tcW w:w="7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40" w:type="dxa"/>
            <w:vAlign w:val="bottom"/>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2"/>
            <w:vMerge w:val="restart"/>
          </w:tcPr>
          <w:p>
            <w:pPr>
              <w:jc w:val="right"/>
              <w:ind w:right="60"/>
              <w:spacing w:after="0"/>
              <w:rPr>
                <w:sz w:val="20"/>
                <w:szCs w:val="20"/>
                <w:color w:val="auto"/>
              </w:rPr>
            </w:pPr>
            <w:r>
              <w:rPr>
                <w:rFonts w:ascii="Arial" w:cs="Arial" w:eastAsia="Arial" w:hAnsi="Arial"/>
                <w:sz w:val="12"/>
                <w:szCs w:val="12"/>
                <w:b w:val="1"/>
                <w:bCs w:val="1"/>
                <w:color w:val="auto"/>
                <w:w w:val="95"/>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40" w:type="dxa"/>
            <w:vAlign w:val="bottom"/>
          </w:tcPr>
          <w:p>
            <w:pPr>
              <w:spacing w:after="0"/>
              <w:rPr>
                <w:sz w:val="8"/>
                <w:szCs w:val="8"/>
                <w:color w:val="auto"/>
              </w:rPr>
            </w:pPr>
          </w:p>
        </w:tc>
        <w:tc>
          <w:tcPr>
            <w:tcW w:w="440" w:type="dxa"/>
            <w:vAlign w:val="bottom"/>
            <w:vMerge w:val="continue"/>
          </w:tcPr>
          <w:p>
            <w:pPr>
              <w:spacing w:after="0"/>
              <w:rPr>
                <w:sz w:val="8"/>
                <w:szCs w:val="8"/>
                <w:color w:val="auto"/>
              </w:rPr>
            </w:pPr>
          </w:p>
        </w:tc>
        <w:tc>
          <w:tcPr>
            <w:tcW w:w="34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64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36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40" w:type="dxa"/>
            <w:vAlign w:val="bottom"/>
          </w:tcPr>
          <w:p>
            <w:pPr>
              <w:spacing w:after="0"/>
              <w:rPr>
                <w:sz w:val="5"/>
                <w:szCs w:val="5"/>
                <w:color w:val="auto"/>
              </w:rPr>
            </w:pPr>
          </w:p>
        </w:tc>
        <w:tc>
          <w:tcPr>
            <w:tcW w:w="440" w:type="dxa"/>
            <w:vAlign w:val="bottom"/>
          </w:tcPr>
          <w:p>
            <w:pPr>
              <w:spacing w:after="0"/>
              <w:rPr>
                <w:sz w:val="5"/>
                <w:szCs w:val="5"/>
                <w:color w:val="auto"/>
              </w:rPr>
            </w:pPr>
          </w:p>
        </w:tc>
        <w:tc>
          <w:tcPr>
            <w:tcW w:w="340" w:type="dxa"/>
            <w:vAlign w:val="bottom"/>
          </w:tcPr>
          <w:p>
            <w:pPr>
              <w:spacing w:after="0"/>
              <w:rPr>
                <w:sz w:val="5"/>
                <w:szCs w:val="5"/>
                <w:color w:val="auto"/>
              </w:rPr>
            </w:pPr>
          </w:p>
        </w:tc>
        <w:tc>
          <w:tcPr>
            <w:tcW w:w="76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380" w:type="dxa"/>
            <w:vAlign w:val="bottom"/>
            <w:tcBorders>
              <w:bottom w:val="single" w:sz="8" w:color="2C2C2C"/>
            </w:tcBorders>
            <w:gridSpan w:val="3"/>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2"/>
          </w:tcPr>
          <w:p>
            <w:pPr>
              <w:ind w:left="660"/>
              <w:spacing w:after="0"/>
              <w:rPr>
                <w:sz w:val="20"/>
                <w:szCs w:val="20"/>
                <w:color w:val="auto"/>
              </w:rPr>
            </w:pPr>
            <w:r>
              <w:rPr>
                <w:rFonts w:ascii="Times New Roman" w:cs="Times New Roman" w:eastAsia="Times New Roman" w:hAnsi="Times New Roman"/>
                <w:sz w:val="17"/>
                <w:szCs w:val="17"/>
                <w:color w:val="0000FF"/>
              </w:rPr>
              <w:t>02/15/2024</w:t>
            </w:r>
          </w:p>
        </w:tc>
        <w:tc>
          <w:tcPr>
            <w:tcW w:w="42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34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13"/>
                <w:szCs w:val="13"/>
                <w:color w:val="0000FF"/>
              </w:rPr>
              <w:t>V</w:t>
            </w:r>
          </w:p>
        </w:tc>
        <w:tc>
          <w:tcPr>
            <w:tcW w:w="76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17"/>
                <w:szCs w:val="17"/>
                <w:color w:val="0000FF"/>
                <w:w w:val="97"/>
              </w:rPr>
              <w:t>15,000</w:t>
            </w:r>
            <w:r>
              <w:rPr>
                <w:rFonts w:ascii="Times New Roman" w:cs="Times New Roman" w:eastAsia="Times New Roman" w:hAnsi="Times New Roman"/>
                <w:sz w:val="22"/>
                <w:szCs w:val="22"/>
                <w:color w:val="008000"/>
                <w:w w:val="97"/>
                <w:vertAlign w:val="superscript"/>
              </w:rPr>
              <w:t>(1)</w:t>
            </w:r>
          </w:p>
        </w:tc>
        <w:tc>
          <w:tcPr>
            <w:tcW w:w="64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rPr>
              <w:t>A</w:t>
            </w:r>
          </w:p>
        </w:tc>
        <w:tc>
          <w:tcPr>
            <w:tcW w:w="360" w:type="dxa"/>
            <w:vAlign w:val="bottom"/>
            <w:tcBorders>
              <w:bottom w:val="single" w:sz="8" w:color="2C2C2C"/>
            </w:tcBorders>
            <w:gridSpan w:val="2"/>
          </w:tcPr>
          <w:p>
            <w:pPr>
              <w:jc w:val="right"/>
              <w:ind w:right="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1380" w:type="dxa"/>
            <w:vAlign w:val="bottom"/>
            <w:tcBorders>
              <w:bottom w:val="single" w:sz="8" w:color="2C2C2C"/>
            </w:tcBorders>
            <w:gridSpan w:val="3"/>
          </w:tcPr>
          <w:p>
            <w:pPr>
              <w:ind w:left="480"/>
              <w:spacing w:after="0"/>
              <w:rPr>
                <w:sz w:val="20"/>
                <w:szCs w:val="20"/>
                <w:color w:val="auto"/>
              </w:rPr>
            </w:pPr>
            <w:r>
              <w:rPr>
                <w:rFonts w:ascii="Times New Roman" w:cs="Times New Roman" w:eastAsia="Times New Roman" w:hAnsi="Times New Roman"/>
                <w:sz w:val="17"/>
                <w:szCs w:val="17"/>
                <w:color w:val="0000FF"/>
              </w:rPr>
              <w:t>553,144</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540" w:type="dxa"/>
            <w:vAlign w:val="bottom"/>
            <w:tcBorders>
              <w:bottom w:val="single" w:sz="8" w:color="2C2C2C"/>
            </w:tcBorders>
            <w:gridSpan w:val="3"/>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3"/>
          </w:tcPr>
          <w:p>
            <w:pPr>
              <w:spacing w:after="0"/>
              <w:rPr>
                <w:sz w:val="20"/>
                <w:szCs w:val="20"/>
                <w:color w:val="auto"/>
              </w:rPr>
            </w:pPr>
            <w:r>
              <w:rPr>
                <w:rFonts w:ascii="Arial" w:cs="Arial" w:eastAsia="Arial" w:hAnsi="Arial"/>
                <w:sz w:val="12"/>
                <w:szCs w:val="12"/>
                <w:b w:val="1"/>
                <w:bCs w:val="1"/>
                <w:color w:val="auto"/>
              </w:rPr>
              <w:t>6. Date Exercisable and</w:t>
            </w:r>
          </w:p>
        </w:tc>
        <w:tc>
          <w:tcPr>
            <w:tcW w:w="640" w:type="dxa"/>
            <w:vAlign w:val="bottom"/>
          </w:tcPr>
          <w:p>
            <w:pPr>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4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w w:val="98"/>
              </w:rPr>
              <w:t>Underlying</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4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4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4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4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4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4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0" w:type="dxa"/>
            <w:vAlign w:val="bottom"/>
            <w:gridSpan w:val="3"/>
          </w:tcPr>
          <w:p>
            <w:pPr>
              <w:ind w:left="40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ind w:left="400"/>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0" w:type="dxa"/>
            <w:vAlign w:val="bottom"/>
            <w:gridSpan w:val="3"/>
          </w:tcPr>
          <w:p>
            <w:pPr>
              <w:ind w:left="400"/>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4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340" w:type="dxa"/>
            <w:vAlign w:val="bottom"/>
          </w:tcPr>
          <w:p>
            <w:pPr>
              <w:spacing w:after="0"/>
              <w:rPr>
                <w:sz w:val="11"/>
                <w:szCs w:val="11"/>
                <w:color w:val="auto"/>
              </w:rPr>
            </w:pPr>
          </w:p>
        </w:tc>
        <w:tc>
          <w:tcPr>
            <w:tcW w:w="76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640" w:type="dxa"/>
            <w:vAlign w:val="bottom"/>
          </w:tcPr>
          <w:p>
            <w:pPr>
              <w:ind w:left="400"/>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gridSpan w:val="2"/>
          </w:tcPr>
          <w:p>
            <w:pPr>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1000" w:type="dxa"/>
            <w:vAlign w:val="bottom"/>
            <w:gridSpan w:val="3"/>
          </w:tcPr>
          <w:p>
            <w:pPr>
              <w:spacing w:after="0"/>
              <w:rPr>
                <w:sz w:val="20"/>
                <w:szCs w:val="20"/>
                <w:color w:val="auto"/>
              </w:rPr>
            </w:pPr>
            <w:r>
              <w:rPr>
                <w:rFonts w:ascii="Arial" w:cs="Arial" w:eastAsia="Arial" w:hAnsi="Arial"/>
                <w:sz w:val="12"/>
                <w:szCs w:val="12"/>
                <w:b w:val="1"/>
                <w:bCs w:val="1"/>
                <w:color w:val="auto"/>
              </w:rPr>
              <w:t>Title  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70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Grant of restricted stock units representing a contingent right to receive shares of OptimizeRx common stock. The restricted stock units will vest in full on February 15, 2025, which is the first anniversary of the date of grant.</w:t>
      </w:r>
    </w:p>
    <w:p>
      <w:pPr>
        <w:spacing w:after="0" w:line="6"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60" w:lineRule="exact"/>
        <w:rPr>
          <w:sz w:val="24"/>
          <w:szCs w:val="24"/>
          <w:color w:val="auto"/>
        </w:rPr>
      </w:pPr>
    </w:p>
    <w:p>
      <w:pPr>
        <w:ind w:left="40" w:right="540"/>
        <w:spacing w:after="0" w:line="272" w:lineRule="auto"/>
        <w:rPr>
          <w:sz w:val="20"/>
          <w:szCs w:val="20"/>
          <w:color w:val="auto"/>
        </w:rPr>
      </w:pPr>
      <w:r>
        <w:rPr>
          <w:rFonts w:ascii="Times New Roman" w:cs="Times New Roman" w:eastAsia="Times New Roman" w:hAnsi="Times New Roman"/>
          <w:sz w:val="13"/>
          <w:szCs w:val="13"/>
          <w:color w:val="008000"/>
        </w:rPr>
        <w:t>The filing of this Statement shall not be construed as an admission (a) that the person filing this Statement is, for the purposes of Section 16 of the Securities Exchange Act of 1934, as amended, the beneficial owner of any equity securities covered by this Statement, or (b) that this Statement is legally required to be filed by such person.</w:t>
      </w:r>
    </w:p>
    <w:p>
      <w:pPr>
        <w:spacing w:after="0" w:line="25"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208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 Marion Odence-Ford, by</w:t>
            </w:r>
          </w:p>
        </w:tc>
        <w:tc>
          <w:tcPr>
            <w:tcW w:w="9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7"/>
                <w:szCs w:val="17"/>
                <w:color w:val="0000FF"/>
              </w:rPr>
              <w:t>04/24/2024</w:t>
            </w:r>
          </w:p>
        </w:tc>
        <w:tc>
          <w:tcPr>
            <w:tcW w:w="0" w:type="dxa"/>
            <w:vAlign w:val="bottom"/>
          </w:tcPr>
          <w:p>
            <w:pPr>
              <w:spacing w:after="0"/>
              <w:rPr>
                <w:sz w:val="1"/>
                <w:szCs w:val="1"/>
                <w:color w:val="auto"/>
              </w:rPr>
            </w:pPr>
          </w:p>
        </w:tc>
      </w:tr>
      <w:tr>
        <w:trPr>
          <w:trHeight w:val="87"/>
        </w:trPr>
        <w:tc>
          <w:tcPr>
            <w:tcW w:w="1300" w:type="dxa"/>
            <w:vAlign w:val="bottom"/>
            <w:tcBorders>
              <w:top w:val="single" w:sz="8" w:color="auto"/>
            </w:tcBorders>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Power of Attorney</w:t>
            </w:r>
          </w:p>
        </w:tc>
        <w:tc>
          <w:tcPr>
            <w:tcW w:w="640" w:type="dxa"/>
            <w:vAlign w:val="bottom"/>
            <w:tcBorders>
              <w:top w:val="single" w:sz="8" w:color="auto"/>
            </w:tcBorders>
            <w:vMerge w:val="restart"/>
          </w:tcPr>
          <w:p>
            <w:pPr>
              <w:spacing w:after="0"/>
              <w:rPr>
                <w:sz w:val="7"/>
                <w:szCs w:val="7"/>
                <w:color w:val="auto"/>
              </w:rPr>
            </w:pPr>
          </w:p>
        </w:tc>
        <w:tc>
          <w:tcPr>
            <w:tcW w:w="140" w:type="dxa"/>
            <w:vAlign w:val="bottom"/>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1300" w:type="dxa"/>
            <w:vAlign w:val="bottom"/>
            <w:tcBorders>
              <w:top w:val="single" w:sz="8" w:color="auto"/>
              <w:bottom w:val="single" w:sz="8" w:color="auto"/>
            </w:tcBorders>
            <w:vMerge w:val="continue"/>
          </w:tcPr>
          <w:p>
            <w:pPr>
              <w:spacing w:after="0"/>
              <w:rPr>
                <w:sz w:val="7"/>
                <w:szCs w:val="7"/>
                <w:color w:val="auto"/>
              </w:rPr>
            </w:pPr>
          </w:p>
        </w:tc>
        <w:tc>
          <w:tcPr>
            <w:tcW w:w="640" w:type="dxa"/>
            <w:vAlign w:val="bottom"/>
            <w:tcBorders>
              <w:top w:val="single" w:sz="8" w:color="auto"/>
            </w:tcBorders>
            <w:vMerge w:val="continue"/>
          </w:tcPr>
          <w:p>
            <w:pPr>
              <w:spacing w:after="0"/>
              <w:rPr>
                <w:sz w:val="7"/>
                <w:szCs w:val="7"/>
                <w:color w:val="auto"/>
              </w:rPr>
            </w:pPr>
          </w:p>
        </w:tc>
        <w:tc>
          <w:tcPr>
            <w:tcW w:w="14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5"/>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413987" TargetMode="External"/><Relationship Id="rId13" Type="http://schemas.openxmlformats.org/officeDocument/2006/relationships/hyperlink" Target="http://www.sec.gov/cgi-bin/browse-edgar?action=getcompany&amp;CIK=000144843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2024-04-24T10:07:51Z</dcterms:created>
  <dcterms:modified xsi:type="dcterms:W3CDTF">2024-04-24T10:07:51Z</dcterms:modified>
</cp:coreProperties>
</file>