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9,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289560</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May 9, 2016, we issued a press release announcing the results of operations for the quarter ended March 31, 2016.</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9, 2016</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165735</wp:posOffset>
            </wp:positionV>
            <wp:extent cx="2615565"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155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Corporation Reports First Quarter 2016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Core Promotional Transactions Up 16%, Driving Q1 Net Revenue up 18% to $1.8 Million</w:t>
      </w:r>
    </w:p>
    <w:p>
      <w:pPr>
        <w:spacing w:after="0" w:line="221"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 xml:space="preserve">ROCHESTER, MI – May 9, 2016 – </w:t>
      </w:r>
      <w:r>
        <w:rPr>
          <w:rFonts w:ascii="Arial" w:cs="Arial" w:eastAsia="Arial" w:hAnsi="Arial"/>
          <w:sz w:val="17"/>
          <w:szCs w:val="17"/>
          <w:color w:val="auto"/>
        </w:rPr>
        <w:t>OptimizeRx Corp. (OTCQB: OPRX), a health technology software company whose premier content-delivery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enables pharmaceutical companies to provide on-demand patient-care services, reported results for the first quarter ended March 31, 2016.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2016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Promotional transactions, including eCoupons and eVouchers, up 16% in the quarter.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up 18% to $1.8 million in the quarter.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eCoupons distributed for 73 different brands in the quarter, up from 57 brands in the first quarter of 2015.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Partnered with TrialCard to integrate its coupon and co-pay offerings with OptimizeRx electronic health record (EHR) technology.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Sponsored the ePrescribe/EHR conference held in Philadelphia in March, which generated significant leads for the company’s sales force.</w:t>
      </w:r>
    </w:p>
    <w:p>
      <w:pPr>
        <w:spacing w:after="0" w:line="225" w:lineRule="exact"/>
        <w:rPr>
          <w:rFonts w:ascii="Arial" w:cs="Arial" w:eastAsia="Arial" w:hAnsi="Arial"/>
          <w:sz w:val="18"/>
          <w:szCs w:val="18"/>
          <w:color w:val="auto"/>
        </w:rPr>
      </w:pPr>
    </w:p>
    <w:p>
      <w:pPr>
        <w:ind w:left="340" w:right="5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Appointed William J. Febbo as CEO. Febbo brings to OptimizeRx more than 18 years of experience in building and managing health services and financial businesses.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Appointed James Brooks as SVP of business development. Brooks brings more than 20 years of experience in sales and marketing.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sales rep on the East Coast.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2016 Financial Summary</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Net revenue in the first quarter of 2016 was $1.8 million versus $1.5 million in the same year-ago quarter. The increase was due to both increased promotion of pharmaceutical brands and expanded distribution channels.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expenses in the first quarter of 2016 were $1.2 million, as compared to $0.8 million in the same year-ago quarter. The increase was primarily due to an increase in expenses related to growth initiatives, including investments in the company’s executive and sales team and related marketing and travel. Since the first quarter of 2015, the company has appointed a vice president of client services, a senior vice president of business development, an additional vice president of sales, and a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Net loss was $352,000 or $(0.01) per share, as compared to net loss of $111,000 or $(0.00) per share in the same year-ago quarter.</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Cash and cash equivalents totaled $7.5 million at March 31, 2016, as compared to $8.2 million at December 31, 2015. The decrease in cash and equivalents was due to the payout to the company’s former CEO for shares owed to him from prior years, in lieu of actually issuing those shares. Without that payout, the company’s cash would have increased slightly during the quarter. The company continued to operate debt-free.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“OptimizeRx has generated 16 consecutive quarters of year-over-year sales growth, driven by acquiring, integrating and expanding into new promotional EHR and eRx platforms,” said William Febbo, OptimizeRx’s CEO. “Currently, our focus is on building out our internal team to expand our reach within EHR providers, pharmacies and consumers. This team will leverage our existing client engagements to drive continued top-line growth. As a first mover and developer of the eCoupon market, we are aggressively expanding our suite of products and services designed to efficiently maximize the marketing channel for our clients.”</w:t>
      </w:r>
    </w:p>
    <w:p>
      <w:pPr>
        <w:spacing w:after="0" w:line="19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“Looking ahead, we will continue to invest in expanding our team to scale our business. We will also invest in technology and marketing while delivering a consistent message to potential customers that we connect fragmented EHR channels with our ‘single point of access’ promotional network.”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 will host a conference call today to discuss the first quarter 2016, followed by a question and answer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Monday, May 9,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1-877-397-0272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1-719-325-4749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2574067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be available through May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1-877-870-5176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1-858-384-5517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2574067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file its quarterly report on Form 10-Q today.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company’s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350 other EHRs to reach over 250,000 healthcare providers. In turn, OptimizeRx promotes patient savings and support from the world’s largest pharmaceutical companies, including Pfizer, Lilly, Novartis, AstraZeneca and many others. For more information, please go to </w:t>
      </w:r>
      <w:r>
        <w:rPr>
          <w:rFonts w:ascii="Arial" w:cs="Arial" w:eastAsia="Arial" w:hAnsi="Arial"/>
          <w:sz w:val="18"/>
          <w:szCs w:val="18"/>
          <w:u w:val="single" w:color="auto"/>
          <w:color w:val="auto"/>
        </w:rPr>
        <w:t>www.optimizerxcorp.com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2016 AND DECEMBER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7,548,261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8,207,565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2,340,765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2,847,450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70,623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9,943,581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817,239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832,884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308,812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340,470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1,131,100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11,097,757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12,314,280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195,076</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212,191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1,502,816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2,355,608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845,226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227,002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2,551,208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3,371,784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$.001 par value, 500,000,000 shares authorized, 29,043,425 and 29,030,925 shares issued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$.001 par value, 10,000,000 shares authorized, 0 and 65 shares issued and outstanding, respectively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2,294,416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2,329,508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32,631,226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32,185,499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663,670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1,132,148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(27,071,806)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(26,719,890)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8,546,549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8,942,496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11,097,757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12,314,280</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56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tcPr>
          <w:p>
            <w:pPr>
              <w:jc w:val="right"/>
              <w:ind w:right="320"/>
              <w:spacing w:after="0"/>
              <w:rPr>
                <w:sz w:val="20"/>
                <w:szCs w:val="20"/>
                <w:color w:val="auto"/>
              </w:rPr>
            </w:pPr>
            <w:r>
              <w:rPr>
                <w:rFonts w:ascii="Arial" w:cs="Arial" w:eastAsia="Arial" w:hAnsi="Arial"/>
                <w:sz w:val="18"/>
                <w:szCs w:val="18"/>
                <w:color w:val="auto"/>
                <w:w w:val="92"/>
              </w:rPr>
              <w:t>For the 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1,759,528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892,793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866,735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1,228,564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(361,829)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(351,916)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(351,916</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(111,201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29,030,925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22,897,819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2019-12-08T18:04:27Z</dcterms:created>
  <dcterms:modified xsi:type="dcterms:W3CDTF">2019-12-08T18:04:27Z</dcterms:modified>
</cp:coreProperties>
</file>