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20" w:type="dxa"/>
            <w:vAlign w:val="bottom"/>
            <w:gridSpan w:val="7"/>
          </w:tcPr>
          <w:p>
            <w:pPr>
              <w:jc w:val="center"/>
              <w:ind w:left="47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November 14, 2012</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OptimizeRx Corporation</w:t>
            </w: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500" w:type="dxa"/>
            <w:vAlign w:val="bottom"/>
            <w:gridSpan w:val="6"/>
          </w:tcPr>
          <w:p>
            <w:pPr>
              <w:jc w:val="center"/>
              <w:ind w:right="740"/>
              <w:spacing w:after="0"/>
              <w:rPr>
                <w:sz w:val="20"/>
                <w:szCs w:val="20"/>
                <w:color w:val="auto"/>
              </w:rPr>
            </w:pPr>
            <w:r>
              <w:rPr>
                <w:rFonts w:ascii="Arial" w:cs="Arial" w:eastAsia="Arial" w:hAnsi="Arial"/>
                <w:sz w:val="18"/>
                <w:szCs w:val="18"/>
                <w:color w:val="auto"/>
                <w:w w:val="90"/>
              </w:rPr>
              <w:t>(Exact name of registrant as specified in its charter)</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280" w:type="dxa"/>
            <w:vAlign w:val="bottom"/>
          </w:tcPr>
          <w:p>
            <w:pPr>
              <w:spacing w:after="0"/>
              <w:rPr>
                <w:sz w:val="24"/>
                <w:szCs w:val="24"/>
                <w:color w:val="auto"/>
              </w:rPr>
            </w:pPr>
          </w:p>
        </w:tc>
        <w:tc>
          <w:tcPr>
            <w:tcW w:w="1900" w:type="dxa"/>
            <w:vAlign w:val="bottom"/>
            <w:gridSpan w:val="3"/>
          </w:tcPr>
          <w:p>
            <w:pPr>
              <w:jc w:val="center"/>
              <w:ind w:right="1230"/>
              <w:spacing w:after="0"/>
              <w:rPr>
                <w:sz w:val="20"/>
                <w:szCs w:val="20"/>
                <w:color w:val="auto"/>
              </w:rPr>
            </w:pPr>
            <w:r>
              <w:rPr>
                <w:rFonts w:ascii="Arial" w:cs="Arial" w:eastAsia="Arial" w:hAnsi="Arial"/>
                <w:sz w:val="18"/>
                <w:szCs w:val="18"/>
                <w:b w:val="1"/>
                <w:bCs w:val="1"/>
                <w:color w:val="auto"/>
                <w:w w:val="90"/>
              </w:rPr>
              <w:t>Nevada</w:t>
            </w:r>
          </w:p>
        </w:tc>
        <w:tc>
          <w:tcPr>
            <w:tcW w:w="28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000-53605</w:t>
            </w:r>
          </w:p>
        </w:tc>
        <w:tc>
          <w:tcPr>
            <w:tcW w:w="1640" w:type="dxa"/>
            <w:vAlign w:val="bottom"/>
          </w:tcPr>
          <w:p>
            <w:pPr>
              <w:spacing w:after="0"/>
              <w:rPr>
                <w:sz w:val="24"/>
                <w:szCs w:val="24"/>
                <w:color w:val="auto"/>
              </w:rPr>
            </w:pPr>
          </w:p>
        </w:tc>
        <w:tc>
          <w:tcPr>
            <w:tcW w:w="2740" w:type="dxa"/>
            <w:vAlign w:val="bottom"/>
            <w:gridSpan w:val="5"/>
          </w:tcPr>
          <w:p>
            <w:pPr>
              <w:ind w:left="100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1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18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900" w:type="dxa"/>
            <w:vAlign w:val="bottom"/>
          </w:tcPr>
          <w:p>
            <w:pPr>
              <w:spacing w:after="0"/>
              <w:rPr>
                <w:sz w:val="20"/>
                <w:szCs w:val="20"/>
                <w:color w:val="auto"/>
              </w:rPr>
            </w:pPr>
          </w:p>
        </w:tc>
        <w:tc>
          <w:tcPr>
            <w:tcW w:w="3600" w:type="dxa"/>
            <w:vAlign w:val="bottom"/>
            <w:gridSpan w:val="5"/>
          </w:tcPr>
          <w:p>
            <w:pPr>
              <w:jc w:val="center"/>
              <w:ind w:right="500"/>
              <w:spacing w:after="0"/>
              <w:rPr>
                <w:sz w:val="20"/>
                <w:szCs w:val="20"/>
                <w:color w:val="auto"/>
              </w:rPr>
            </w:pPr>
            <w:r>
              <w:rPr>
                <w:rFonts w:ascii="Arial" w:cs="Arial" w:eastAsia="Arial" w:hAnsi="Arial"/>
                <w:sz w:val="18"/>
                <w:szCs w:val="18"/>
                <w:color w:val="auto"/>
                <w:w w:val="92"/>
              </w:rPr>
              <w:t>(Commission File Number)</w:t>
            </w:r>
          </w:p>
        </w:tc>
        <w:tc>
          <w:tcPr>
            <w:tcW w:w="2740" w:type="dxa"/>
            <w:vAlign w:val="bottom"/>
            <w:gridSpan w:val="5"/>
          </w:tcPr>
          <w:p>
            <w:pPr>
              <w:ind w:left="12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2700" w:type="dxa"/>
            <w:vAlign w:val="bottom"/>
            <w:gridSpan w:val="4"/>
          </w:tcPr>
          <w:p>
            <w:pPr>
              <w:spacing w:after="0"/>
              <w:rPr>
                <w:sz w:val="24"/>
                <w:szCs w:val="24"/>
                <w:color w:val="auto"/>
              </w:rPr>
            </w:pPr>
          </w:p>
        </w:tc>
        <w:tc>
          <w:tcPr>
            <w:tcW w:w="11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48307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20" w:type="dxa"/>
            <w:vAlign w:val="bottom"/>
            <w:gridSpan w:val="7"/>
          </w:tcPr>
          <w:p>
            <w:pPr>
              <w:jc w:val="center"/>
              <w:ind w:right="2840"/>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gridSpan w:val="5"/>
          </w:tcPr>
          <w:p>
            <w:pPr>
              <w:ind w:left="98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00" w:lineRule="exact"/>
        <w:rPr>
          <w:sz w:val="24"/>
          <w:szCs w:val="24"/>
          <w:color w:val="auto"/>
        </w:rPr>
      </w:pPr>
    </w:p>
    <w:p>
      <w:pPr>
        <w:spacing w:after="0" w:line="245" w:lineRule="exact"/>
        <w:rPr>
          <w:sz w:val="24"/>
          <w:szCs w:val="24"/>
          <w:color w:val="auto"/>
        </w:rPr>
      </w:pPr>
    </w:p>
    <w:p>
      <w:pPr>
        <w:ind w:left="3420"/>
        <w:spacing w:after="0"/>
        <w:rPr>
          <w:sz w:val="20"/>
          <w:szCs w:val="20"/>
          <w:color w:val="auto"/>
        </w:rPr>
      </w:pPr>
      <w:r>
        <w:rPr>
          <w:rFonts w:ascii="Arial" w:cs="Arial" w:eastAsia="Arial" w:hAnsi="Arial"/>
          <w:sz w:val="18"/>
          <w:szCs w:val="18"/>
          <w:u w:val="single" w:color="auto"/>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hold a conference call to go over our financial results for the quarter and nine months ended September 30, 2012. The time and date of the call is scheduled for this Friday, November 16, 2012 at 12:00 PM (Noon) Eastern Standard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Dial-In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Toll Free Dial-In Number (US &amp; Canada): (888) 858-6021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local toll Dial-In Number: (973) 935-2037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code: 8856046544</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2.02 of this Current Report on Form 8-K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661" w:right="5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661" w:right="4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2019-12-09T18:22:24Z</dcterms:created>
  <dcterms:modified xsi:type="dcterms:W3CDTF">2019-12-09T18:22:24Z</dcterms:modified>
</cp:coreProperties>
</file>