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16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12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17, 2022</w:t>
            </w:r>
          </w:p>
        </w:tc>
        <w:tc>
          <w:tcPr>
            <w:tcW w:w="316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16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16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9"/>
        </w:trPr>
        <w:tc>
          <w:tcPr>
            <w:tcW w:w="80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 Rochester, MI</w:t>
            </w:r>
          </w:p>
        </w:tc>
        <w:tc>
          <w:tcPr>
            <w:tcW w:w="31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48307</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p>
        </w:tc>
        <w:tc>
          <w:tcPr>
            <w:tcW w:w="316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May 17, 2022, OptimizeRx Corporation (the “Company”) announced that its Board of Directors has authorized the repurchase of up to $20 million of the Company’s outstanding common stock. Under this new program, share repurchases may be made from time to time depending on market conditions, share price and availability and other factors at the Company’s discretion. This stock repurchase authorization expires on the earlier of May 17, 2023, or when the repurchase of $20 million of shares of its common stock has been reached.</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may modify, suspend, extend or terminate the repurchase program at any time.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made pursuant to the safe harbor provisions of the Private Securities Litigation Reform Act of 1995, including forward-looking statements regarding the repurchase program. These statements are neither promises or guarantees and involve risks and uncertainties that could cause actual results to differ materially from those stated or implied by the forward-looking statements, including, without limitation, risks relating to the Company’s ability to implement and make appropriate, timely and beneficial decisions as to when, how and if to purchase shares under the repurchase program; and other risks described in the Company’s filings with the SEC.</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2022</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2022-05-17T08:03:47Z</dcterms:created>
  <dcterms:modified xsi:type="dcterms:W3CDTF">2022-05-17T08:03:47Z</dcterms:modified>
</cp:coreProperties>
</file>