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4726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Besch Doug</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520"/>
        <w:spacing w:after="0" w:line="326"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12/23/2024</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59"/>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33"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720" w:type="dxa"/>
            <w:vAlign w:val="bottom"/>
            <w:gridSpan w:val="8"/>
          </w:tcPr>
          <w:p>
            <w:pPr>
              <w:jc w:val="center"/>
              <w:ind w:right="74"/>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00" w:type="dxa"/>
            <w:vAlign w:val="bottom"/>
            <w:gridSpan w:val="7"/>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12/23/2024</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1"/>
              </w:rPr>
              <w:t>41,408</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52,991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5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4.83</w:t>
            </w:r>
          </w:p>
        </w:tc>
        <w:tc>
          <w:tcPr>
            <w:tcW w:w="16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12/23/2024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77,742</w:t>
            </w:r>
          </w:p>
        </w:tc>
        <w:tc>
          <w:tcPr>
            <w:tcW w:w="36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12/23/2025</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12/23/2027</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77,742</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77,742</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-1908810</wp:posOffset>
            </wp:positionV>
            <wp:extent cx="29210" cy="1913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38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three equal annual installments beginning on December 23, 2025, which is the first anniversary of the date of grant.</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December 23, 2025,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right="400"/>
        <w:spacing w:after="0" w:line="253"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Marion Odence-Ford, by</w:t>
            </w:r>
          </w:p>
        </w:tc>
        <w:tc>
          <w:tcPr>
            <w:tcW w:w="160" w:type="dxa"/>
            <w:vAlign w:val="bottom"/>
          </w:tcPr>
          <w:p>
            <w:pPr>
              <w:spacing w:after="0"/>
              <w:rPr>
                <w:sz w:val="17"/>
                <w:szCs w:val="17"/>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12/27/2024</w:t>
            </w:r>
          </w:p>
        </w:tc>
        <w:tc>
          <w:tcPr>
            <w:tcW w:w="0" w:type="dxa"/>
            <w:vAlign w:val="bottom"/>
          </w:tcPr>
          <w:p>
            <w:pPr>
              <w:spacing w:after="0"/>
              <w:rPr>
                <w:sz w:val="1"/>
                <w:szCs w:val="1"/>
                <w:color w:val="auto"/>
              </w:rPr>
            </w:pPr>
          </w:p>
        </w:tc>
      </w:tr>
      <w:tr>
        <w:trPr>
          <w:trHeight w:val="83"/>
        </w:trPr>
        <w:tc>
          <w:tcPr>
            <w:tcW w:w="12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7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773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2024-12-27T13:12:15Z</dcterms:created>
  <dcterms:modified xsi:type="dcterms:W3CDTF">2024-12-27T13:12:15Z</dcterms:modified>
</cp:coreProperties>
</file>