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446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44677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WPP plc</w:t>
              </w:r>
            </w:hyperlink>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OptimizeRx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OPRX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gridSpan w:val="6"/>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color w:val="auto"/>
              </w:rPr>
              <w:t>Director</w:t>
            </w:r>
          </w:p>
        </w:tc>
        <w:tc>
          <w:tcPr>
            <w:tcW w:w="1800" w:type="dxa"/>
            <w:vAlign w:val="bottom"/>
            <w:gridSpan w:val="3"/>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8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color w:val="auto"/>
                <w:w w:val="98"/>
              </w:rPr>
              <w:t>Officer (give title</w:t>
            </w:r>
          </w:p>
        </w:tc>
        <w:tc>
          <w:tcPr>
            <w:tcW w:w="1800" w:type="dxa"/>
            <w:vAlign w:val="bottom"/>
            <w:gridSpan w:val="3"/>
            <w:vMerge w:val="restart"/>
          </w:tcPr>
          <w:p>
            <w:pPr>
              <w:ind w:left="6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480" w:type="dxa"/>
            <w:vAlign w:val="bottom"/>
            <w:tcBorders>
              <w:top w:val="single" w:sz="8" w:color="EEEEEE"/>
            </w:tcBorders>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98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8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9"/>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color w:val="auto"/>
              </w:rPr>
              <w:t>below)</w:t>
            </w:r>
          </w:p>
        </w:tc>
        <w:tc>
          <w:tcPr>
            <w:tcW w:w="1800" w:type="dxa"/>
            <w:vAlign w:val="bottom"/>
            <w:gridSpan w:val="3"/>
          </w:tcPr>
          <w:p>
            <w:pPr>
              <w:ind w:left="6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SEA CONTAINERS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8"/>
          </w:tcPr>
          <w:p>
            <w:pPr>
              <w:ind w:left="160"/>
              <w:spacing w:after="0"/>
              <w:rPr>
                <w:sz w:val="20"/>
                <w:szCs w:val="20"/>
                <w:color w:val="auto"/>
              </w:rPr>
            </w:pPr>
            <w:r>
              <w:rPr>
                <w:rFonts w:ascii="Arial" w:cs="Arial" w:eastAsia="Arial" w:hAnsi="Arial"/>
                <w:sz w:val="18"/>
                <w:szCs w:val="18"/>
                <w:color w:val="0000FF"/>
              </w:rPr>
              <w:t>12/20/2018</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18 UPPER GROUND</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80" w:type="dxa"/>
            <w:vAlign w:val="bottom"/>
            <w:gridSpan w:val="11"/>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80" w:type="dxa"/>
            <w:vAlign w:val="bottom"/>
            <w:gridSpan w:val="11"/>
            <w:vMerge w:val="continue"/>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4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gridSpan w:val="4"/>
          </w:tcPr>
          <w:p>
            <w:pPr>
              <w:ind w:left="80"/>
              <w:spacing w:after="0" w:line="121" w:lineRule="exact"/>
              <w:rPr>
                <w:sz w:val="20"/>
                <w:szCs w:val="20"/>
                <w:color w:val="auto"/>
              </w:rPr>
            </w:pPr>
            <w:r>
              <w:rPr>
                <w:rFonts w:ascii="Arial" w:cs="Arial" w:eastAsia="Arial" w:hAnsi="Arial"/>
                <w:sz w:val="14"/>
                <w:szCs w:val="14"/>
                <w:color w:val="auto"/>
              </w:rPr>
              <w:t>Line)</w:t>
            </w:r>
          </w:p>
        </w:tc>
        <w:tc>
          <w:tcPr>
            <w:tcW w:w="3000" w:type="dxa"/>
            <w:vAlign w:val="bottom"/>
            <w:gridSpan w:val="5"/>
            <w:vMerge w:val="restart"/>
          </w:tcPr>
          <w:p>
            <w:pPr>
              <w:ind w:left="2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0000FF"/>
              </w:rPr>
              <w:t>LONDON</w:t>
            </w:r>
          </w:p>
        </w:tc>
        <w:tc>
          <w:tcPr>
            <w:tcW w:w="1280" w:type="dxa"/>
            <w:vAlign w:val="bottom"/>
            <w:gridSpan w:val="2"/>
          </w:tcPr>
          <w:p>
            <w:pPr>
              <w:ind w:left="20"/>
              <w:spacing w:after="0"/>
              <w:rPr>
                <w:sz w:val="20"/>
                <w:szCs w:val="20"/>
                <w:color w:val="auto"/>
              </w:rPr>
            </w:pPr>
            <w:r>
              <w:rPr>
                <w:rFonts w:ascii="Arial" w:cs="Arial" w:eastAsia="Arial" w:hAnsi="Arial"/>
                <w:sz w:val="18"/>
                <w:szCs w:val="18"/>
                <w:color w:val="0000FF"/>
              </w:rPr>
              <w:t>X0</w:t>
            </w:r>
          </w:p>
        </w:tc>
        <w:tc>
          <w:tcPr>
            <w:tcW w:w="1260" w:type="dxa"/>
            <w:vAlign w:val="bottom"/>
            <w:gridSpan w:val="3"/>
          </w:tcPr>
          <w:p>
            <w:pPr>
              <w:spacing w:after="0"/>
              <w:rPr>
                <w:sz w:val="20"/>
                <w:szCs w:val="20"/>
                <w:color w:val="auto"/>
              </w:rPr>
            </w:pPr>
            <w:r>
              <w:rPr>
                <w:rFonts w:ascii="Arial" w:cs="Arial" w:eastAsia="Arial" w:hAnsi="Arial"/>
                <w:sz w:val="18"/>
                <w:szCs w:val="18"/>
                <w:color w:val="0000FF"/>
              </w:rPr>
              <w:t>SE1 9GL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X</w:t>
            </w:r>
          </w:p>
        </w:tc>
        <w:tc>
          <w:tcPr>
            <w:tcW w:w="3000" w:type="dxa"/>
            <w:vAlign w:val="bottom"/>
            <w:gridSpan w:val="5"/>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2"/>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36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5"/>
          </w:tcPr>
          <w:p>
            <w:pPr>
              <w:jc w:val="center"/>
              <w:ind w:left="16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6"/>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6"/>
          </w:tcPr>
          <w:p>
            <w:pPr>
              <w:ind w:left="680"/>
              <w:spacing w:after="0"/>
              <w:rPr>
                <w:sz w:val="20"/>
                <w:szCs w:val="20"/>
                <w:color w:val="auto"/>
              </w:rPr>
            </w:pPr>
            <w:r>
              <w:rPr>
                <w:rFonts w:ascii="Arial" w:cs="Arial" w:eastAsia="Arial" w:hAnsi="Arial"/>
                <w:sz w:val="12"/>
                <w:szCs w:val="12"/>
                <w:b w:val="1"/>
                <w:bCs w:val="1"/>
                <w:color w:val="auto"/>
              </w:rPr>
              <w:t>2. Transaction</w:t>
            </w:r>
          </w:p>
        </w:tc>
        <w:tc>
          <w:tcPr>
            <w:tcW w:w="120" w:type="dxa"/>
            <w:vAlign w:val="bottom"/>
          </w:tcPr>
          <w:p>
            <w:pPr>
              <w:spacing w:after="0"/>
              <w:rPr>
                <w:sz w:val="15"/>
                <w:szCs w:val="15"/>
                <w:color w:val="auto"/>
              </w:rPr>
            </w:pP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gridSpan w:val="3"/>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80" w:type="dxa"/>
            <w:vAlign w:val="bottom"/>
            <w:gridSpan w:val="6"/>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 w:type="dxa"/>
            <w:vAlign w:val="bottom"/>
          </w:tcPr>
          <w:p>
            <w:pPr>
              <w:spacing w:after="0"/>
              <w:rPr>
                <w:sz w:val="11"/>
                <w:szCs w:val="11"/>
                <w:color w:val="auto"/>
              </w:rPr>
            </w:pPr>
          </w:p>
        </w:tc>
        <w:tc>
          <w:tcPr>
            <w:tcW w:w="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80" w:type="dxa"/>
            <w:vAlign w:val="bottom"/>
            <w:gridSpan w:val="6"/>
            <w:vMerge w:val="restart"/>
          </w:tcPr>
          <w:p>
            <w:pPr>
              <w:ind w:left="780"/>
              <w:spacing w:after="0"/>
              <w:rPr>
                <w:sz w:val="20"/>
                <w:szCs w:val="20"/>
                <w:color w:val="auto"/>
              </w:rPr>
            </w:pPr>
            <w:r>
              <w:rPr>
                <w:rFonts w:ascii="Arial" w:cs="Arial" w:eastAsia="Arial" w:hAnsi="Arial"/>
                <w:sz w:val="18"/>
                <w:szCs w:val="18"/>
                <w:color w:val="0000FF"/>
                <w:w w:val="97"/>
              </w:rPr>
              <w:t>12/20/2018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vMerge w:val="restart"/>
          </w:tcPr>
          <w:p>
            <w:pPr>
              <w:ind w:left="100"/>
              <w:spacing w:after="0"/>
              <w:rPr>
                <w:sz w:val="20"/>
                <w:szCs w:val="20"/>
                <w:color w:val="auto"/>
              </w:rPr>
            </w:pPr>
            <w:r>
              <w:rPr>
                <w:rFonts w:ascii="Arial" w:cs="Arial" w:eastAsia="Arial" w:hAnsi="Arial"/>
                <w:sz w:val="14"/>
                <w:szCs w:val="14"/>
                <w:color w:val="0000FF"/>
              </w:rPr>
              <w:t>S</w:t>
            </w: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94"/>
              </w:rPr>
              <w:t>2,103,702</w:t>
            </w:r>
          </w:p>
        </w:tc>
        <w:tc>
          <w:tcPr>
            <w:tcW w:w="340" w:type="dxa"/>
            <w:vAlign w:val="bottom"/>
            <w:vMerge w:val="restart"/>
          </w:tcPr>
          <w:p>
            <w:pPr>
              <w:ind w:left="200"/>
              <w:spacing w:after="0"/>
              <w:rPr>
                <w:sz w:val="20"/>
                <w:szCs w:val="20"/>
                <w:color w:val="auto"/>
              </w:rPr>
            </w:pPr>
            <w:r>
              <w:rPr>
                <w:rFonts w:ascii="Arial" w:cs="Arial" w:eastAsia="Arial" w:hAnsi="Arial"/>
                <w:sz w:val="18"/>
                <w:szCs w:val="18"/>
                <w:color w:val="0000FF"/>
                <w:w w:val="91"/>
              </w:rPr>
              <w:t>D</w:t>
            </w:r>
          </w:p>
        </w:tc>
        <w:tc>
          <w:tcPr>
            <w:tcW w:w="220" w:type="dxa"/>
            <w:vAlign w:val="bottom"/>
          </w:tcPr>
          <w:p>
            <w:pPr>
              <w:spacing w:after="0"/>
              <w:rPr>
                <w:sz w:val="22"/>
                <w:szCs w:val="22"/>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0000FF"/>
              </w:rPr>
              <w:t>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24"/>
          </w:tcPr>
          <w:p>
            <w:pPr>
              <w:jc w:val="center"/>
              <w:ind w:left="90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40" w:type="dxa"/>
            <w:vAlign w:val="bottom"/>
            <w:gridSpan w:val="20"/>
          </w:tcPr>
          <w:p>
            <w:pPr>
              <w:jc w:val="center"/>
              <w:ind w:left="50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WPP plc</w:t>
              </w:r>
            </w:hyperlink>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SEA CONTAINERS</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18 UPPER GROUND</w:t>
            </w: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0000FF"/>
              </w:rPr>
              <w:t>LONDON</w:t>
            </w:r>
          </w:p>
        </w:tc>
        <w:tc>
          <w:tcPr>
            <w:tcW w:w="18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X0</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SE1 9GL</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2740" w:type="dxa"/>
            <w:vAlign w:val="bottom"/>
            <w:tcBorders>
              <w:bottom w:val="single" w:sz="8" w:color="2C2C2C"/>
            </w:tcBorders>
            <w:gridSpan w:val="4"/>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8"/>
          </w:tcPr>
          <w:p>
            <w:pPr>
              <w:spacing w:after="0" w:line="224" w:lineRule="exact"/>
              <w:rPr>
                <w:rFonts w:ascii="Arial" w:cs="Arial" w:eastAsia="Arial" w:hAnsi="Arial"/>
                <w:sz w:val="22"/>
                <w:szCs w:val="22"/>
                <w:color w:val="0000EE"/>
                <w:w w:val="95"/>
              </w:rPr>
            </w:pPr>
            <w:hyperlink r:id="rId14">
              <w:r>
                <w:rPr>
                  <w:rFonts w:ascii="Arial" w:cs="Arial" w:eastAsia="Arial" w:hAnsi="Arial"/>
                  <w:sz w:val="22"/>
                  <w:szCs w:val="22"/>
                  <w:color w:val="0000EE"/>
                  <w:w w:val="95"/>
                </w:rPr>
                <w:t>WPP Luxembourg Gamma Three S.a.r.l.</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8"/>
          </w:tcPr>
          <w:p>
            <w:pPr>
              <w:spacing w:after="0"/>
              <w:rPr>
                <w:sz w:val="20"/>
                <w:szCs w:val="20"/>
                <w:color w:val="auto"/>
              </w:rPr>
            </w:pPr>
            <w:r>
              <w:rPr>
                <w:rFonts w:ascii="Arial" w:cs="Arial" w:eastAsia="Arial" w:hAnsi="Arial"/>
                <w:sz w:val="18"/>
                <w:szCs w:val="18"/>
                <w:color w:val="0000FF"/>
              </w:rPr>
              <w:t>124 BOULEVARD DE LA PETRUSSE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0000FF"/>
                <w:w w:val="96"/>
              </w:rPr>
              <w:t>LUXEMBOURG</w:t>
            </w:r>
          </w:p>
        </w:tc>
        <w:tc>
          <w:tcPr>
            <w:tcW w:w="18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N4</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L-2330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8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were disposed of on December 20, 2018 in an underwritten public offering (the "Offering"), pursuant to the underwriting agreement, dated December 18, 2018 (the "2018 Underwriting Agreement"), by and among OptimizeRx Corporation (the "Company"), WPP Luxembourg Gamma Three S.a r.l. ("Lux Gamma Three") and William Blair &amp; Company, L.L.C. and B. Riley FBR, Inc. as representatives of the several Underwriters named in Schedule II thereto (the "Underwriters"). Pursuant to the Underwriting Agreement, Lux Gamma Three sold the shares to the Underwriters at a price per share of U.S. $9.45. As a result of the completion of the Offering, WPP plc and Lux Gamma Three ceased to be beneficial owners of more than ten percent of the outstanding shares of common stock of the Company.</w:t>
      </w:r>
    </w:p>
    <w:p>
      <w:pPr>
        <w:spacing w:after="0" w:line="32"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disposed shares were owned directly by Lux Gamma Three, which is a wholly-owned subsidiary of WPP plc that WPP plc owns indirectly through a series of intervening holding companies. WPP plc was an indirect beneficial owner of the reported securities.</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WPP plc, By: /s/ Paul W.G.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287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WPP Luxembourg Gamma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11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Three S.a r. l.,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198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1983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Ehrismann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4832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4832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WPP Luxembourg Gamma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11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Three S.a r. l., By: /s/ Thierry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125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5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358775"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0000FF"/>
        </w:rPr>
        <w:t>12/20/2018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12/20/2018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12/20/2018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00" w:space="220"/>
            <w:col w:w="1200"/>
          </w:cols>
          <w:pgMar w:left="280" w:top="12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12" Type="http://schemas.openxmlformats.org/officeDocument/2006/relationships/hyperlink" Target="http://www.sec.gov/cgi-bin/browse-edgar?action=getcompany&amp;CIK=0000806968" TargetMode="External"/><Relationship Id="rId13" Type="http://schemas.openxmlformats.org/officeDocument/2006/relationships/hyperlink" Target="http://www.sec.gov/cgi-bin/browse-edgar?action=getcompany&amp;CIK=0001448431" TargetMode="External"/><Relationship Id="rId14" Type="http://schemas.openxmlformats.org/officeDocument/2006/relationships/hyperlink" Target="http://www.sec.gov/cgi-bin/browse-edgar?action=getcompany&amp;CIK=00016266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2019-12-23T15:59:49Z</dcterms:created>
  <dcterms:modified xsi:type="dcterms:W3CDTF">2019-12-23T15:59:49Z</dcterms:modified>
</cp:coreProperties>
</file>