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3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4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June 6, 2017</w:t>
            </w:r>
          </w:p>
        </w:tc>
        <w:tc>
          <w:tcPr>
            <w:tcW w:w="3340" w:type="dxa"/>
            <w:vAlign w:val="bottom"/>
          </w:tcPr>
          <w:p>
            <w:pPr>
              <w:spacing w:after="0"/>
              <w:rPr>
                <w:sz w:val="24"/>
                <w:szCs w:val="24"/>
                <w:color w:val="auto"/>
              </w:rPr>
            </w:pPr>
          </w:p>
        </w:tc>
      </w:tr>
      <w:tr>
        <w:trPr>
          <w:trHeight w:val="392"/>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3"/>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453"/>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0"/>
              </w:rPr>
              <w:t>Nevada</w:t>
            </w:r>
          </w:p>
        </w:tc>
        <w:tc>
          <w:tcPr>
            <w:tcW w:w="3480" w:type="dxa"/>
            <w:vAlign w:val="bottom"/>
            <w:gridSpan w:val="6"/>
          </w:tcPr>
          <w:p>
            <w:pPr>
              <w:jc w:val="center"/>
              <w:ind w:left="16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jc w:val="center"/>
              <w:ind w:right="210"/>
              <w:spacing w:after="0"/>
              <w:rPr>
                <w:sz w:val="20"/>
                <w:szCs w:val="20"/>
                <w:color w:val="auto"/>
              </w:rPr>
            </w:pPr>
            <w:r>
              <w:rPr>
                <w:rFonts w:ascii="Arial" w:cs="Arial" w:eastAsia="Arial" w:hAnsi="Arial"/>
                <w:sz w:val="18"/>
                <w:szCs w:val="18"/>
                <w:color w:val="auto"/>
                <w:w w:val="91"/>
              </w:rPr>
              <w:t>26-1265381</w:t>
            </w:r>
          </w:p>
        </w:tc>
      </w:tr>
      <w:tr>
        <w:trPr>
          <w:trHeight w:val="202"/>
        </w:trPr>
        <w:tc>
          <w:tcPr>
            <w:tcW w:w="3140" w:type="dxa"/>
            <w:vAlign w:val="bottom"/>
            <w:tcBorders>
              <w:top w:val="single" w:sz="8" w:color="auto"/>
            </w:tcBorders>
          </w:tcPr>
          <w:p>
            <w:pPr>
              <w:jc w:val="center"/>
              <w:ind w:left="390"/>
              <w:spacing w:after="0" w:line="201" w:lineRule="exact"/>
              <w:rPr>
                <w:sz w:val="20"/>
                <w:szCs w:val="20"/>
                <w:color w:val="auto"/>
              </w:rPr>
            </w:pPr>
            <w:r>
              <w:rPr>
                <w:rFonts w:ascii="Arial" w:cs="Arial" w:eastAsia="Arial" w:hAnsi="Arial"/>
                <w:sz w:val="18"/>
                <w:szCs w:val="18"/>
                <w:color w:val="auto"/>
                <w:w w:val="92"/>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080" w:type="dxa"/>
            <w:vAlign w:val="bottom"/>
            <w:gridSpan w:val="10"/>
          </w:tcPr>
          <w:p>
            <w:pPr>
              <w:jc w:val="center"/>
              <w:ind w:right="2460"/>
              <w:spacing w:after="0"/>
              <w:rPr>
                <w:sz w:val="20"/>
                <w:szCs w:val="20"/>
                <w:color w:val="auto"/>
              </w:rPr>
            </w:pPr>
            <w:r>
              <w:rPr>
                <w:rFonts w:ascii="Arial" w:cs="Arial" w:eastAsia="Arial" w:hAnsi="Arial"/>
                <w:sz w:val="18"/>
                <w:szCs w:val="18"/>
                <w:color w:val="auto"/>
                <w:w w:val="90"/>
              </w:rPr>
              <w:t>400 Water Street, Suite 200, Rochester, MI</w:t>
            </w:r>
          </w:p>
        </w:tc>
        <w:tc>
          <w:tcPr>
            <w:tcW w:w="33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34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289560</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6, 2017, we issued a press release concerning our launch of automated financial messaging within Glenwood Systems EHR.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June 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6,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154940</wp:posOffset>
            </wp:positionV>
            <wp:extent cx="371348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134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Launches Automated Financial Messaging within Glenwood Systems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EHR, Providing Prescriptions Cost Savings</w:t>
      </w:r>
    </w:p>
    <w:p>
      <w:pPr>
        <w:spacing w:after="0" w:line="20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Waterbury, CT and ROCHESTER, MI, June 6, 2017 — </w:t>
      </w:r>
      <w:r>
        <w:rPr>
          <w:rFonts w:ascii="Arial" w:cs="Arial" w:eastAsia="Arial" w:hAnsi="Arial"/>
          <w:sz w:val="17"/>
          <w:szCs w:val="17"/>
          <w:color w:val="auto"/>
        </w:rPr>
        <w:t>OptimizeRx Corp. (OTCQB: OPRX), the leading aggregator of pharmaceutical-sponsored</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 electronic health record (EHR) platforms, has partnered with Glenwood Systems, a leading healthcare software development company.</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Glenwood provides software and billing services to ambulatory medical practices, surgical centers and hospitals that are designed to improve patient care and patient satisfaction. Glenwood’s EHR reduces healthcare delivery costs, while increasing revenue and profitability through a dynamic integration with existing patient management systems.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services will operate seamlessly within the Glenwood’s EHR, and alert health care providers (HCPs) to potential prescription savings and support information for patients.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 integration with our EHR allows valuable financial support and education to be delivered right at the point of prescribe for physicians using our platform,” said Ron Flormann, CCO Glenwood Systems. “Incorporating OptimizeRx represents another important way we are empowering physicians to help patients better afford and comply with their medicines.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 growing eRx network includes more than 370 EHRs that reach over 500,000 HCPs in the U.S., making it the healthcare industry’s largest point-of-prescribe promotional network. OptimizeRx’s services can be integrated quickly and seamlessly into virtually any EHR platform, usually within a matter of hours.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welcome Glenwood Systems, a leader in the digital health industry, to our growing OptimizeRx EHR network,” said OptimizeRx CEO, William Febbo. “Healthcare providers are now spending more than three hours a day on average engaged in their EHR. Glenwood Systems HCPs can now dramatically enhance their workflow experience with OptimizeRx’s suite of services which allow for access to financial assistance, patient education and assistance with prior authorization.”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Glenwood</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Glenwood Systems is a privately-held software development firm providing webbased medical practice software, billing services and custom software solutions to manage clinical documentation, workflow and revenue.</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Glenwood Systems emphasizes product excellence, a high-level of customer service and exceptional stakeholder value. Founded in 1998, Glenwood Systems has established itself as a first to market leader offering EHR software, practice management software, physician billing services and custom software solutions. More information about Glenwood and the Glace family of products can be found at www.glenwoodsystems.com or contact Ron Flormann.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Merck,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Glenwood Systems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Flormann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moreinfo@glenwoodsystems.com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2019-12-29T06:12:41Z</dcterms:created>
  <dcterms:modified xsi:type="dcterms:W3CDTF">2019-12-29T06:12:41Z</dcterms:modified>
</cp:coreProperties>
</file>