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68401U204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Light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68401U204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Mathew P. Arens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OptimizeRx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260 Charles Street, Suite 302, Waltham, MA 02453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40"/>
        <w:spacing w:after="0" w:line="246" w:lineRule="auto"/>
        <w:rPr>
          <w:sz w:val="20"/>
          <w:szCs w:val="20"/>
          <w:color w:val="auto"/>
        </w:rPr>
      </w:pPr>
      <w:r>
        <w:rPr>
          <w:rFonts w:ascii="Times New Roman" w:cs="Times New Roman" w:eastAsia="Times New Roman" w:hAnsi="Times New Roman"/>
          <w:sz w:val="21"/>
          <w:szCs w:val="21"/>
          <w:color w:val="auto"/>
        </w:rPr>
        <w:t>This Schedule 13G is being jointly filed by the following: First Light Asset Management, LLC Mathew P. Arens ("Mr. Arens") The Manager may be deemed to be the beneficial owner of the Issuer's shares of common stock (the "Shares"). The Manager acts as an investment adviser to certain persons holding separately managed accounts with the Manager, each of whom has the right to receive or the power to direct the receipt of dividends from, or the proceeds from the sale of, those shares. The Manager may also be deemed to be the beneficial owner of these shares</w:t>
      </w:r>
    </w:p>
    <w:p>
      <w:pPr>
        <w:spacing w:after="0" w:line="1" w:lineRule="exact"/>
        <w:rPr>
          <w:sz w:val="20"/>
          <w:szCs w:val="20"/>
          <w:color w:val="auto"/>
        </w:rPr>
      </w:pPr>
    </w:p>
    <w:p>
      <w:pPr>
        <w:ind w:left="92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because it acts as an investment adviser to certain private funds. Mr. Arens may also be deemed to be the beneficial owner of these shares because he controls the Manager in his position as managing member and majority owner of the Manager. The Manager and Mr. Arens are filing this Schedule 13G with respect to these Shares pursuant to Rule 13d-1(b) under the Act. The Manager and Mr. Arens may be deemed to be the beneficial owner of the total amount of Shares set forth across from its or his respective name in Item 4 below. The filing of this Schedule 13G shall not be construed as an admission that the reporting persons or any of their affiliates are the beneficial owner of any securities covered by this Schedule 13G for any other purposes other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3300 Edinborough Way, Suite 201, Edina, MN 55435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220"/>
        <w:spacing w:after="0" w:line="256" w:lineRule="auto"/>
        <w:rPr>
          <w:sz w:val="20"/>
          <w:szCs w:val="20"/>
          <w:color w:val="auto"/>
        </w:rPr>
      </w:pPr>
      <w:r>
        <w:rPr>
          <w:rFonts w:ascii="Times New Roman" w:cs="Times New Roman" w:eastAsia="Times New Roman" w:hAnsi="Times New Roman"/>
          <w:sz w:val="22"/>
          <w:szCs w:val="22"/>
          <w:color w:val="auto"/>
        </w:rPr>
        <w:t>First Light Asset Management, LLC - Delaware limited liability company Mathew P. Arens - United States Citizen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68401U204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spacing w:after="0"/>
        <w:tabs>
          <w:tab w:leader="none" w:pos="90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100"/>
          </w:cols>
          <w:pgMar w:left="360" w:top="126" w:right="439" w:bottom="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First Light Asset Management, LLC - 0 Mathew P. Arens - 0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300"/>
        <w:spacing w:after="0"/>
        <w:rPr>
          <w:sz w:val="20"/>
          <w:szCs w:val="20"/>
          <w:color w:val="auto"/>
        </w:rPr>
      </w:pPr>
      <w:r>
        <w:rPr>
          <w:rFonts w:ascii="Times New Roman" w:cs="Times New Roman" w:eastAsia="Times New Roman" w:hAnsi="Times New Roman"/>
          <w:sz w:val="22"/>
          <w:szCs w:val="22"/>
          <w:color w:val="auto"/>
        </w:rPr>
        <w:t>First Light Asset Management, LLC - 0% Mathew P. Arens - 0%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6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Light Asset Management, LLC - 0 Mathew P. Arens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Light Asset Management, LLC - 0 Mathew P. Arens - 0</w:t>
      </w:r>
    </w:p>
    <w:p>
      <w:pPr>
        <w:spacing w:after="0" w:line="287" w:lineRule="exact"/>
        <w:rPr>
          <w:sz w:val="20"/>
          <w:szCs w:val="20"/>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Light Asset Management, LLC - 0 Mathew P. Arens - 0</w:t>
      </w:r>
    </w:p>
    <w:p>
      <w:pPr>
        <w:spacing w:after="0" w:line="287" w:lineRule="exact"/>
        <w:rPr>
          <w:rFonts w:ascii="Times New Roman" w:cs="Times New Roman" w:eastAsia="Times New Roman" w:hAnsi="Times New Roman"/>
          <w:sz w:val="22"/>
          <w:szCs w:val="22"/>
          <w:color w:val="auto"/>
        </w:rPr>
      </w:pPr>
    </w:p>
    <w:p>
      <w:pPr>
        <w:ind w:right="4960" w:firstLine="6"/>
        <w:spacing w:after="0" w:line="509" w:lineRule="auto"/>
        <w:tabs>
          <w:tab w:leader="none" w:pos="36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First Light Asset Management, LLC - 0 Mathew P. Arens - 0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6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First Light Asset Management,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Kurt T. Peterson</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Mathew P. Arens</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Mathew P. Arens</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01/08/2025</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JOINT FILING AGREEMENT</w:t>
      </w:r>
    </w:p>
    <w:p>
      <w:pPr>
        <w:sectPr>
          <w:pgSz w:w="11900" w:h="16838" w:orient="portrait"/>
          <w:cols w:equalWidth="0" w:num="1">
            <w:col w:w="11140"/>
          </w:cols>
          <w:pgMar w:left="360" w:top="166" w:right="399" w:bottom="0" w:gutter="0" w:footer="0" w:header="0"/>
          <w:type w:val="continuous"/>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Undersigned agree that the statement on Schedule 13G with respect to the common stock of OptimizeRx Corporation dated as of January 8, 2025, is, and any amendment thereto signed by each of the undersigned shall be, filed on behalf of each of them pursuant to and in accordance with the provisions of Rule 13d-1(k)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FIRST LIGHT ASSET MANAGEMENT,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Kurt T. Peterson</w:t>
            </w:r>
          </w:p>
        </w:tc>
        <w:tc>
          <w:tcPr>
            <w:tcW w:w="1340" w:type="dxa"/>
            <w:vAlign w:val="bottom"/>
          </w:tcPr>
          <w:p>
            <w:pPr>
              <w:spacing w:after="0"/>
              <w:rPr>
                <w:sz w:val="20"/>
                <w:szCs w:val="20"/>
                <w:color w:val="auto"/>
              </w:rPr>
            </w:pPr>
          </w:p>
        </w:tc>
      </w:tr>
      <w:tr>
        <w:trPr>
          <w:trHeight w:val="191"/>
        </w:trPr>
        <w:tc>
          <w:tcPr>
            <w:tcW w:w="7100" w:type="dxa"/>
            <w:vAlign w:val="bottom"/>
          </w:tcPr>
          <w:p>
            <w:pPr>
              <w:ind w:left="6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Kurt T. Peterson</w:t>
            </w:r>
          </w:p>
        </w:tc>
        <w:tc>
          <w:tcPr>
            <w:tcW w:w="1340" w:type="dxa"/>
            <w:vAlign w:val="bottom"/>
          </w:tcPr>
          <w:p>
            <w:pPr>
              <w:spacing w:after="0"/>
              <w:rPr>
                <w:sz w:val="16"/>
                <w:szCs w:val="16"/>
                <w:color w:val="auto"/>
              </w:rPr>
            </w:pPr>
          </w:p>
        </w:tc>
      </w:tr>
      <w:tr>
        <w:trPr>
          <w:trHeight w:val="234"/>
        </w:trPr>
        <w:tc>
          <w:tcPr>
            <w:tcW w:w="71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Title:</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Chief Compliance Officer</w:t>
            </w:r>
          </w:p>
        </w:tc>
        <w:tc>
          <w:tcPr>
            <w:tcW w:w="1340" w:type="dxa"/>
            <w:vAlign w:val="bottom"/>
          </w:tcPr>
          <w:p>
            <w:pPr>
              <w:spacing w:after="0"/>
              <w:rPr>
                <w:sz w:val="20"/>
                <w:szCs w:val="20"/>
                <w:color w:val="auto"/>
              </w:rPr>
            </w:pPr>
          </w:p>
        </w:tc>
      </w:tr>
      <w:tr>
        <w:trPr>
          <w:trHeight w:val="648"/>
        </w:trPr>
        <w:tc>
          <w:tcPr>
            <w:tcW w:w="71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Signature:</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Mathew P. Arens</w:t>
            </w:r>
          </w:p>
        </w:tc>
        <w:tc>
          <w:tcPr>
            <w:tcW w:w="1340" w:type="dxa"/>
            <w:vAlign w:val="bottom"/>
          </w:tcPr>
          <w:p>
            <w:pPr>
              <w:spacing w:after="0"/>
              <w:rPr>
                <w:sz w:val="24"/>
                <w:szCs w:val="24"/>
                <w:color w:val="auto"/>
              </w:rPr>
            </w:pPr>
          </w:p>
        </w:tc>
      </w:tr>
      <w:tr>
        <w:trPr>
          <w:trHeight w:val="228"/>
        </w:trPr>
        <w:tc>
          <w:tcPr>
            <w:tcW w:w="710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Name:</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Mathew P. Arens</w:t>
            </w:r>
          </w:p>
        </w:tc>
        <w:tc>
          <w:tcPr>
            <w:tcW w:w="1340" w:type="dxa"/>
            <w:vAlign w:val="bottom"/>
          </w:tcPr>
          <w:p>
            <w:pPr>
              <w:spacing w:after="0"/>
              <w:rPr>
                <w:sz w:val="19"/>
                <w:szCs w:val="19"/>
                <w:color w:val="auto"/>
              </w:rPr>
            </w:pPr>
          </w:p>
        </w:tc>
      </w:tr>
      <w:tr>
        <w:trPr>
          <w:trHeight w:val="657"/>
        </w:trPr>
        <w:tc>
          <w:tcPr>
            <w:tcW w:w="7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2025-01-08T15:43:07Z</dcterms:created>
  <dcterms:modified xsi:type="dcterms:W3CDTF">2025-01-08T15:43:07Z</dcterms:modified>
</cp:coreProperties>
</file>