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8"/>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February 22, 2017</w:t>
            </w:r>
          </w:p>
        </w:tc>
        <w:tc>
          <w:tcPr>
            <w:tcW w:w="3240" w:type="dxa"/>
            <w:vAlign w:val="bottom"/>
          </w:tcPr>
          <w:p>
            <w:pPr>
              <w:spacing w:after="0"/>
              <w:rPr>
                <w:sz w:val="20"/>
                <w:szCs w:val="20"/>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4"/>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400" w:type="dxa"/>
            <w:vAlign w:val="bottom"/>
            <w:gridSpan w:val="7"/>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(I.R.S. Employer Identification No.)</w:t>
            </w:r>
          </w:p>
        </w:tc>
      </w:tr>
      <w:tr>
        <w:trPr>
          <w:trHeight w:val="857"/>
        </w:trPr>
        <w:tc>
          <w:tcPr>
            <w:tcW w:w="8180" w:type="dxa"/>
            <w:vAlign w:val="bottom"/>
            <w:gridSpan w:val="8"/>
          </w:tcPr>
          <w:p>
            <w:pPr>
              <w:jc w:val="center"/>
              <w:ind w:right="64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2017, we issued a press release announcing the details of our earnings conference call, to be held on Wednesday, March 8, 2017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972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6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8"/>
                <w:szCs w:val="18"/>
                <w:color w:val="auto"/>
              </w:rPr>
            </w:pPr>
          </w:p>
        </w:tc>
        <w:tc>
          <w:tcPr>
            <w:tcW w:w="97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Press release, dated February 22, 2017</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165735</wp:posOffset>
            </wp:positionV>
            <wp:extent cx="2984500" cy="74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8450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line="333" w:lineRule="auto"/>
        <w:rPr>
          <w:sz w:val="20"/>
          <w:szCs w:val="20"/>
          <w:color w:val="auto"/>
        </w:rPr>
      </w:pPr>
      <w:r>
        <w:rPr>
          <w:rFonts w:ascii="Arial" w:cs="Arial" w:eastAsia="Arial" w:hAnsi="Arial"/>
          <w:sz w:val="22"/>
          <w:szCs w:val="22"/>
          <w:b w:val="1"/>
          <w:bCs w:val="1"/>
          <w:color w:val="111111"/>
        </w:rPr>
        <w:t>OptimizeRx Corporation Sets Fourth Quarter and Full Year 2016 Conference Call for Wednesday, March 8, 2017 at 4:30 p.m. ET</w:t>
      </w:r>
    </w:p>
    <w:p>
      <w:pPr>
        <w:spacing w:after="0" w:line="239"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Rochester, MI (February 22, 2017) </w:t>
      </w:r>
      <w:r>
        <w:rPr>
          <w:rFonts w:ascii="Arial" w:cs="Arial" w:eastAsia="Arial" w:hAnsi="Arial"/>
          <w:sz w:val="18"/>
          <w:szCs w:val="18"/>
          <w:color w:val="auto"/>
        </w:rPr>
        <w:t>OptimizeRx Corp. (OTCQB: OPRX), the leading aggregator of pharmaceutical-sponsored services in electronic health</w:t>
      </w:r>
      <w:r>
        <w:rPr>
          <w:rFonts w:ascii="Arial" w:cs="Arial" w:eastAsia="Arial" w:hAnsi="Arial"/>
          <w:sz w:val="18"/>
          <w:szCs w:val="18"/>
          <w:b w:val="1"/>
          <w:bCs w:val="1"/>
          <w:color w:val="auto"/>
        </w:rPr>
        <w:t xml:space="preserve"> </w:t>
      </w:r>
      <w:r>
        <w:rPr>
          <w:rFonts w:ascii="Arial" w:cs="Arial" w:eastAsia="Arial" w:hAnsi="Arial"/>
          <w:sz w:val="18"/>
          <w:szCs w:val="18"/>
          <w:color w:val="auto"/>
        </w:rPr>
        <w:t>record (EHR) platforms, will hold a conference call on Wednesday, March 8, 2017 at 4:30 p.m. Eastern time to discuss results for the fourth quarter and full year ended December 31, 2016.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March 8,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1-888-277-7060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1-913-312-0719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7160482</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29,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7160482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OptimizeRx Corp</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333333"/>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333333"/>
        </w:rPr>
        <w:t xml:space="preserve">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t>
      </w:r>
      <w:r>
        <w:rPr>
          <w:rFonts w:ascii="Arial" w:cs="Arial" w:eastAsia="Arial" w:hAnsi="Arial"/>
          <w:sz w:val="18"/>
          <w:szCs w:val="18"/>
          <w:color w:val="000000"/>
        </w:rPr>
        <w:t>www.optimizerx.com</w:t>
      </w:r>
      <w:r>
        <w:rPr>
          <w:rFonts w:ascii="Arial" w:cs="Arial" w:eastAsia="Arial" w:hAnsi="Arial"/>
          <w:sz w:val="18"/>
          <w:szCs w:val="18"/>
          <w:color w:val="333333"/>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OptimizeRx’s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2019-12-07T09:50:05Z</dcterms:created>
  <dcterms:modified xsi:type="dcterms:W3CDTF">2019-12-07T09:50:05Z</dcterms:modified>
</cp:coreProperties>
</file>