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426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7980" w:type="dxa"/>
            <w:vAlign w:val="bottom"/>
            <w:gridSpan w:val="9"/>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July 27, 2021</w:t>
            </w:r>
          </w:p>
        </w:tc>
        <w:tc>
          <w:tcPr>
            <w:tcW w:w="3260" w:type="dxa"/>
            <w:vAlign w:val="bottom"/>
          </w:tcPr>
          <w:p>
            <w:pPr>
              <w:spacing w:after="0"/>
              <w:rPr>
                <w:sz w:val="24"/>
                <w:szCs w:val="24"/>
                <w:color w:val="auto"/>
              </w:rPr>
            </w:pPr>
          </w:p>
        </w:tc>
      </w:tr>
      <w:tr>
        <w:trPr>
          <w:trHeight w:val="39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p>
        </w:tc>
        <w:tc>
          <w:tcPr>
            <w:tcW w:w="4260" w:type="dxa"/>
            <w:vAlign w:val="bottom"/>
            <w:gridSpan w:val="8"/>
          </w:tcPr>
          <w:p>
            <w:pPr>
              <w:jc w:val="center"/>
              <w:ind w:right="4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39"/>
        </w:trPr>
        <w:tc>
          <w:tcPr>
            <w:tcW w:w="372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800" w:type="dxa"/>
            <w:vAlign w:val="bottom"/>
            <w:gridSpan w:val="5"/>
          </w:tcPr>
          <w:p>
            <w:pPr>
              <w:jc w:val="center"/>
              <w:ind w:left="9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(I.R.S. Employer Identification No.)</w:t>
            </w:r>
          </w:p>
        </w:tc>
      </w:tr>
      <w:tr>
        <w:trPr>
          <w:trHeight w:val="425"/>
        </w:trPr>
        <w:tc>
          <w:tcPr>
            <w:tcW w:w="7980" w:type="dxa"/>
            <w:vAlign w:val="bottom"/>
            <w:gridSpan w:val="9"/>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186055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9"/>
        </w:trPr>
        <w:tc>
          <w:tcPr>
            <w:tcW w:w="46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r>
      <w:tr>
        <w:trPr>
          <w:trHeight w:val="28"/>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466"/>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July 27, 2021, we issued a press release announcing the details of our earnings conference call, to be held on Wednesday, August 4, 2021,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27, 2021</w:t>
        </w:r>
      </w:hyperlink>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2021</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72" w:lineRule="auto"/>
        <w:rPr>
          <w:sz w:val="20"/>
          <w:szCs w:val="20"/>
          <w:color w:val="auto"/>
        </w:rPr>
      </w:pPr>
      <w:r>
        <w:rPr>
          <w:rFonts w:ascii="Arial" w:cs="Arial" w:eastAsia="Arial" w:hAnsi="Arial"/>
          <w:sz w:val="32"/>
          <w:szCs w:val="32"/>
          <w:b w:val="1"/>
          <w:bCs w:val="1"/>
          <w:color w:val="auto"/>
        </w:rPr>
        <w:t>OptimizeRx Sets Second Quarter Fiscal 2021 Conference Call for Wednesday, August 4 at 4:30 p.m. ET</w:t>
      </w:r>
    </w:p>
    <w:p>
      <w:pPr>
        <w:spacing w:after="0" w:line="13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ROCHESTER, Mich. – July 27, 2021 – </w:t>
      </w:r>
      <w:r>
        <w:rPr>
          <w:rFonts w:ascii="Arial" w:cs="Arial" w:eastAsia="Arial" w:hAnsi="Arial"/>
          <w:sz w:val="18"/>
          <w:szCs w:val="18"/>
          <w:color w:val="auto"/>
        </w:rPr>
        <w:t>OptimizeRx Corp. (the “Company”) (Nasdaq: OPRX),</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 xml:space="preserve">science companies, physicians and patients, will hold a conference call on </w:t>
      </w:r>
      <w:r>
        <w:rPr>
          <w:rFonts w:ascii="Arial" w:cs="Arial" w:eastAsia="Arial" w:hAnsi="Arial"/>
          <w:sz w:val="18"/>
          <w:szCs w:val="18"/>
          <w:color w:val="auto"/>
        </w:rPr>
        <w:t>Wednesday, August 4, 2021,</w:t>
      </w:r>
      <w:r>
        <w:rPr>
          <w:rFonts w:ascii="Arial" w:cs="Arial" w:eastAsia="Arial" w:hAnsi="Arial"/>
          <w:sz w:val="18"/>
          <w:szCs w:val="18"/>
          <w:color w:val="auto"/>
          <w:highlight w:val="white"/>
        </w:rPr>
        <w:t xml:space="preserve"> at </w:t>
      </w:r>
      <w:r>
        <w:rPr>
          <w:rFonts w:ascii="Arial" w:cs="Arial" w:eastAsia="Arial" w:hAnsi="Arial"/>
          <w:sz w:val="18"/>
          <w:szCs w:val="18"/>
          <w:color w:val="auto"/>
        </w:rPr>
        <w:t>4:30 p.m. Eastern time to discuss its results for</w:t>
      </w:r>
      <w:r>
        <w:rPr>
          <w:rFonts w:ascii="Arial" w:cs="Arial" w:eastAsia="Arial" w:hAnsi="Arial"/>
          <w:sz w:val="18"/>
          <w:szCs w:val="18"/>
          <w:color w:val="auto"/>
          <w:highlight w:val="white"/>
        </w:rPr>
        <w:t xml:space="preserve"> the second quarter, ended </w:t>
      </w:r>
      <w:r>
        <w:rPr>
          <w:rFonts w:ascii="Arial" w:cs="Arial" w:eastAsia="Arial" w:hAnsi="Arial"/>
          <w:sz w:val="18"/>
          <w:szCs w:val="18"/>
          <w:color w:val="auto"/>
        </w:rPr>
        <w:t>June 30, 2021.</w:t>
      </w:r>
      <w:r>
        <w:rPr>
          <w:rFonts w:ascii="Arial" w:cs="Arial" w:eastAsia="Arial" w:hAnsi="Arial"/>
          <w:sz w:val="18"/>
          <w:szCs w:val="18"/>
          <w:color w:val="auto"/>
          <w:highlight w:val="white"/>
        </w:rPr>
        <w:t xml:space="preserve"> The financial results will be issued in a press release prior to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-287655</wp:posOffset>
            </wp:positionV>
            <wp:extent cx="11061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1289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ectPr>
          <w:pgSz w:w="11900" w:h="16838" w:orient="portrait"/>
          <w:cols w:equalWidth="0" w:num="1">
            <w:col w:w="11240"/>
          </w:cols>
          <w:pgMar w:left="320" w:top="11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 Free Number: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ID: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Wednesday, August 4, 2021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4:30 p.m. Eastern time (1:30 p.m. Pacific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http://public.viavid.com/index.php?id=146009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800-430-8332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323-289-6576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2901587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5715</wp:posOffset>
            </wp:positionV>
            <wp:extent cx="713232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20"/>
          </w:cols>
          <w:pgMar w:left="320" w:top="112"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or log on to the web access link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2021-07-27T15:33:56Z</dcterms:created>
  <dcterms:modified xsi:type="dcterms:W3CDTF">2021-07-27T15:33:56Z</dcterms:modified>
</cp:coreProperties>
</file>